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C0ED62D" w14:textId="668B536B" w:rsidR="00EA688C" w:rsidRPr="00D168C8" w:rsidRDefault="00EA688C" w:rsidP="00EA688C">
      <w:pPr>
        <w:tabs>
          <w:tab w:val="center" w:pos="4536"/>
          <w:tab w:val="right" w:pos="8280"/>
          <w:tab w:val="right" w:pos="9639"/>
        </w:tabs>
        <w:ind w:right="2"/>
        <w:rPr>
          <w:rFonts w:ascii="Arial" w:hAnsi="Arial" w:cs="Arial"/>
          <w:b/>
          <w:bCs/>
          <w:sz w:val="28"/>
          <w:szCs w:val="24"/>
          <w:lang w:eastAsia="zh-CN"/>
        </w:rPr>
      </w:pPr>
      <w:r w:rsidRPr="00D168C8">
        <w:rPr>
          <w:rFonts w:ascii="Arial" w:hAnsi="Arial" w:cs="Arial"/>
          <w:b/>
          <w:bCs/>
          <w:sz w:val="28"/>
          <w:lang w:eastAsia="zh-CN"/>
        </w:rPr>
        <w:t>3GPP TSG RAN WG1</w:t>
      </w:r>
      <w:r>
        <w:rPr>
          <w:rFonts w:ascii="Arial" w:hAnsi="Arial" w:cs="Arial"/>
          <w:b/>
          <w:bCs/>
          <w:sz w:val="28"/>
          <w:lang w:eastAsia="zh-CN"/>
        </w:rPr>
        <w:t xml:space="preserve"> #10</w:t>
      </w:r>
      <w:r w:rsidR="00362AD9">
        <w:rPr>
          <w:rFonts w:ascii="Arial" w:hAnsi="Arial" w:cs="Arial"/>
          <w:b/>
          <w:bCs/>
          <w:sz w:val="28"/>
          <w:lang w:eastAsia="zh-CN"/>
        </w:rPr>
        <w:t>3-</w:t>
      </w:r>
      <w:r w:rsidR="0076301B">
        <w:rPr>
          <w:rFonts w:ascii="Arial" w:hAnsi="Arial" w:cs="Arial"/>
          <w:b/>
          <w:bCs/>
          <w:sz w:val="28"/>
          <w:lang w:eastAsia="zh-CN"/>
        </w:rPr>
        <w:t>e</w:t>
      </w:r>
      <w:r>
        <w:rPr>
          <w:rFonts w:ascii="Arial" w:hAnsi="Arial" w:cs="Arial"/>
          <w:b/>
          <w:bCs/>
          <w:sz w:val="28"/>
          <w:lang w:eastAsia="zh-CN"/>
        </w:rPr>
        <w:t xml:space="preserve"> </w:t>
      </w:r>
      <w:r w:rsidRPr="00D168C8">
        <w:rPr>
          <w:rFonts w:ascii="Arial" w:hAnsi="Arial" w:cs="Arial"/>
          <w:b/>
          <w:bCs/>
          <w:sz w:val="28"/>
          <w:lang w:eastAsia="zh-CN"/>
        </w:rPr>
        <w:t xml:space="preserve"> </w:t>
      </w:r>
      <w:r w:rsidRPr="00D168C8">
        <w:rPr>
          <w:rFonts w:ascii="Arial" w:eastAsia="MS Mincho" w:hAnsi="Arial" w:cs="Arial"/>
          <w:b/>
          <w:bCs/>
          <w:sz w:val="28"/>
          <w:lang w:eastAsia="ja-JP"/>
        </w:rPr>
        <w:t xml:space="preserve">   </w:t>
      </w:r>
      <w:r w:rsidRPr="00D168C8">
        <w:rPr>
          <w:rFonts w:ascii="Arial" w:hAnsi="Arial" w:cs="Arial"/>
          <w:b/>
          <w:bCs/>
          <w:sz w:val="28"/>
          <w:lang w:eastAsia="zh-CN"/>
        </w:rPr>
        <w:t xml:space="preserve">                                                </w:t>
      </w:r>
      <w:r>
        <w:rPr>
          <w:rFonts w:ascii="Arial" w:hAnsi="Arial" w:cs="Arial"/>
          <w:b/>
          <w:bCs/>
          <w:sz w:val="28"/>
          <w:lang w:eastAsia="zh-CN"/>
        </w:rPr>
        <w:t xml:space="preserve"> </w:t>
      </w:r>
      <w:r w:rsidRPr="00AC0693">
        <w:rPr>
          <w:rFonts w:ascii="Arial" w:hAnsi="Arial" w:cs="Arial"/>
          <w:b/>
          <w:bCs/>
          <w:sz w:val="28"/>
        </w:rPr>
        <w:t>R1-</w:t>
      </w:r>
      <w:r w:rsidR="008A14D9" w:rsidRPr="008A14D9">
        <w:t xml:space="preserve"> </w:t>
      </w:r>
      <w:r w:rsidR="008D6850" w:rsidRPr="008A14D9">
        <w:rPr>
          <w:rFonts w:ascii="Arial" w:hAnsi="Arial" w:cs="Arial"/>
          <w:b/>
          <w:bCs/>
          <w:sz w:val="28"/>
        </w:rPr>
        <w:t>200</w:t>
      </w:r>
      <w:r w:rsidR="008D6850">
        <w:rPr>
          <w:rFonts w:ascii="Arial" w:hAnsi="Arial" w:cs="Arial"/>
          <w:b/>
          <w:bCs/>
          <w:sz w:val="28"/>
        </w:rPr>
        <w:t xml:space="preserve">9153 </w:t>
      </w:r>
    </w:p>
    <w:p w14:paraId="403B549D" w14:textId="568FD48B" w:rsidR="00EA688C" w:rsidRPr="00D168C8" w:rsidRDefault="00362AD9" w:rsidP="00EA688C">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w:t>
      </w:r>
      <w:r w:rsidR="002467A4">
        <w:rPr>
          <w:rFonts w:ascii="Arial" w:eastAsia="MS Mincho" w:hAnsi="Arial" w:cs="Arial"/>
          <w:b/>
          <w:bCs/>
          <w:sz w:val="28"/>
          <w:lang w:eastAsia="ja-JP"/>
        </w:rPr>
        <w:t xml:space="preserve">-Meeting, </w:t>
      </w:r>
      <w:r w:rsidR="0076301B" w:rsidRPr="0076301B">
        <w:rPr>
          <w:rFonts w:ascii="Arial" w:eastAsia="MS Mincho" w:hAnsi="Arial" w:cs="Arial"/>
          <w:b/>
          <w:bCs/>
          <w:sz w:val="28"/>
          <w:lang w:eastAsia="ja-JP"/>
        </w:rPr>
        <w:t>October 26</w:t>
      </w:r>
      <w:r w:rsidR="0076301B" w:rsidRPr="00362AD9">
        <w:rPr>
          <w:rFonts w:ascii="Arial" w:eastAsia="MS Mincho" w:hAnsi="Arial" w:cs="Arial"/>
          <w:b/>
          <w:bCs/>
          <w:sz w:val="28"/>
          <w:vertAlign w:val="superscript"/>
          <w:lang w:eastAsia="ja-JP"/>
        </w:rPr>
        <w:t>th</w:t>
      </w:r>
      <w:r w:rsidR="0076301B" w:rsidRPr="0076301B">
        <w:rPr>
          <w:rFonts w:ascii="Arial" w:eastAsia="MS Mincho" w:hAnsi="Arial" w:cs="Arial"/>
          <w:b/>
          <w:bCs/>
          <w:sz w:val="28"/>
          <w:lang w:eastAsia="ja-JP"/>
        </w:rPr>
        <w:t xml:space="preserve"> – November 13</w:t>
      </w:r>
      <w:r w:rsidR="0076301B" w:rsidRPr="00362AD9">
        <w:rPr>
          <w:rFonts w:ascii="Arial" w:eastAsia="MS Mincho" w:hAnsi="Arial" w:cs="Arial"/>
          <w:b/>
          <w:bCs/>
          <w:sz w:val="28"/>
          <w:vertAlign w:val="superscript"/>
          <w:lang w:eastAsia="ja-JP"/>
        </w:rPr>
        <w:t>th</w:t>
      </w:r>
      <w:r w:rsidR="0076301B" w:rsidRPr="0076301B">
        <w:rPr>
          <w:rFonts w:ascii="Arial" w:eastAsia="MS Mincho" w:hAnsi="Arial" w:cs="Arial"/>
          <w:b/>
          <w:bCs/>
          <w:sz w:val="28"/>
          <w:lang w:eastAsia="ja-JP"/>
        </w:rPr>
        <w:t>, 2020</w:t>
      </w:r>
    </w:p>
    <w:p w14:paraId="77244845" w14:textId="77777777" w:rsidR="00121B70" w:rsidRPr="007D37AD" w:rsidRDefault="00121B70">
      <w:pPr>
        <w:pBdr>
          <w:top w:val="single" w:sz="4" w:space="0" w:color="auto"/>
        </w:pBdr>
        <w:spacing w:after="0"/>
        <w:jc w:val="left"/>
        <w:rPr>
          <w:b/>
          <w:bCs/>
          <w:sz w:val="16"/>
          <w:szCs w:val="16"/>
        </w:rPr>
      </w:pPr>
    </w:p>
    <w:p w14:paraId="45F57AEC" w14:textId="751AB102" w:rsidR="00121B70" w:rsidRDefault="009631F9">
      <w:pPr>
        <w:spacing w:after="60"/>
        <w:ind w:left="1555" w:hanging="1555"/>
        <w:jc w:val="left"/>
        <w:rPr>
          <w:rFonts w:eastAsia="MS PGothic"/>
          <w:b/>
          <w:lang w:eastAsia="zh-CN"/>
        </w:rPr>
      </w:pPr>
      <w:r w:rsidRPr="007D37AD">
        <w:rPr>
          <w:b/>
        </w:rPr>
        <w:t>Agenda Item:</w:t>
      </w:r>
      <w:r w:rsidRPr="007D37AD">
        <w:rPr>
          <w:b/>
        </w:rPr>
        <w:tab/>
      </w:r>
      <w:r w:rsidR="00FE0BE1">
        <w:rPr>
          <w:b/>
        </w:rPr>
        <w:t>8.</w:t>
      </w:r>
      <w:r w:rsidR="008D3465">
        <w:rPr>
          <w:b/>
        </w:rPr>
        <w:t>4</w:t>
      </w:r>
      <w:r w:rsidR="00FE0BE1">
        <w:rPr>
          <w:b/>
        </w:rPr>
        <w:t>.</w:t>
      </w:r>
      <w:r w:rsidR="008D3465">
        <w:rPr>
          <w:b/>
        </w:rPr>
        <w:t>2</w:t>
      </w:r>
    </w:p>
    <w:p w14:paraId="75799350" w14:textId="77777777" w:rsidR="00121B70" w:rsidRDefault="009631F9">
      <w:pPr>
        <w:spacing w:after="60"/>
        <w:ind w:left="1555" w:hanging="1555"/>
        <w:jc w:val="left"/>
        <w:rPr>
          <w:b/>
          <w:lang w:eastAsia="zh-CN"/>
        </w:rPr>
      </w:pPr>
      <w:r>
        <w:rPr>
          <w:b/>
        </w:rPr>
        <w:t>Source:</w:t>
      </w:r>
      <w:r>
        <w:rPr>
          <w:b/>
        </w:rPr>
        <w:tab/>
      </w:r>
      <w:r>
        <w:rPr>
          <w:rFonts w:hint="eastAsia"/>
          <w:b/>
          <w:lang w:eastAsia="zh-CN"/>
        </w:rPr>
        <w:t>Spreadtrum Communications</w:t>
      </w:r>
    </w:p>
    <w:p w14:paraId="54154D43" w14:textId="06DF5E37" w:rsidR="00121B70" w:rsidRDefault="009631F9">
      <w:pPr>
        <w:spacing w:after="60"/>
        <w:ind w:left="1555" w:hanging="1555"/>
        <w:jc w:val="left"/>
        <w:rPr>
          <w:b/>
          <w:lang w:eastAsia="zh-CN"/>
        </w:rPr>
      </w:pPr>
      <w:r>
        <w:rPr>
          <w:b/>
        </w:rPr>
        <w:t>Title:</w:t>
      </w:r>
      <w:r>
        <w:rPr>
          <w:b/>
        </w:rPr>
        <w:tab/>
      </w:r>
      <w:r w:rsidR="0013604A" w:rsidRPr="0013604A">
        <w:rPr>
          <w:b/>
        </w:rPr>
        <w:t>Consideration on enhancements on UL time and frequency synchronization</w:t>
      </w:r>
      <w:r w:rsidR="008D3465" w:rsidRPr="008D3465">
        <w:rPr>
          <w:b/>
        </w:rPr>
        <w:t xml:space="preserve"> </w:t>
      </w:r>
    </w:p>
    <w:p w14:paraId="5041DE14" w14:textId="77777777" w:rsidR="00121B70" w:rsidRDefault="009631F9">
      <w:pPr>
        <w:spacing w:after="60"/>
        <w:ind w:left="1555" w:hanging="1555"/>
        <w:jc w:val="left"/>
        <w:rPr>
          <w:b/>
        </w:rPr>
      </w:pPr>
      <w:r>
        <w:rPr>
          <w:b/>
        </w:rPr>
        <w:t>Document for:</w:t>
      </w:r>
      <w:r>
        <w:rPr>
          <w:b/>
        </w:rPr>
        <w:tab/>
        <w:t>Discussion and decision</w:t>
      </w:r>
    </w:p>
    <w:p w14:paraId="09F17DD6" w14:textId="77777777" w:rsidR="00121B70" w:rsidRDefault="00121B70">
      <w:pPr>
        <w:pBdr>
          <w:bottom w:val="single" w:sz="4" w:space="1" w:color="auto"/>
        </w:pBdr>
        <w:spacing w:after="0"/>
        <w:jc w:val="left"/>
        <w:rPr>
          <w:b/>
          <w:sz w:val="16"/>
          <w:szCs w:val="16"/>
        </w:rPr>
      </w:pPr>
    </w:p>
    <w:p w14:paraId="4E22E63E" w14:textId="77777777" w:rsidR="009F76FA" w:rsidRPr="009F76FA" w:rsidRDefault="009F76FA" w:rsidP="009F76FA">
      <w:pPr>
        <w:rPr>
          <w:lang w:eastAsia="zh-CN"/>
        </w:rPr>
      </w:pPr>
      <w:bookmarkStart w:id="0" w:name="_Ref494215420"/>
    </w:p>
    <w:bookmarkEnd w:id="0"/>
    <w:p w14:paraId="2D1B9E46" w14:textId="17BA29CC" w:rsidR="00EE16A7" w:rsidRDefault="00EE16A7" w:rsidP="0084488D">
      <w:pPr>
        <w:pStyle w:val="1"/>
        <w:rPr>
          <w:lang w:eastAsia="zh-CN"/>
        </w:rPr>
      </w:pPr>
      <w:r>
        <w:rPr>
          <w:rFonts w:hint="eastAsia"/>
          <w:lang w:eastAsia="zh-CN"/>
        </w:rPr>
        <w:t>Introduction</w:t>
      </w:r>
    </w:p>
    <w:p w14:paraId="55999BEE" w14:textId="16D09335" w:rsidR="005B2F3D" w:rsidRDefault="005B2F3D" w:rsidP="005B2F3D">
      <w:pPr>
        <w:rPr>
          <w:lang w:eastAsia="zh-CN"/>
        </w:rPr>
      </w:pPr>
      <w:r>
        <w:rPr>
          <w:kern w:val="2"/>
          <w:lang w:eastAsia="zh-CN"/>
        </w:rPr>
        <w:t>During</w:t>
      </w:r>
      <w:r w:rsidRPr="006B77DD">
        <w:rPr>
          <w:kern w:val="2"/>
          <w:lang w:eastAsia="zh-CN"/>
        </w:rPr>
        <w:t xml:space="preserve"> </w:t>
      </w:r>
      <w:r>
        <w:rPr>
          <w:kern w:val="2"/>
          <w:lang w:eastAsia="zh-CN"/>
        </w:rPr>
        <w:t>the Rel-16 SI phase</w:t>
      </w:r>
      <w:r w:rsidRPr="006B77DD">
        <w:rPr>
          <w:lang w:eastAsia="zh-CN"/>
        </w:rPr>
        <w:t xml:space="preserve">, a couple of </w:t>
      </w:r>
      <w:r>
        <w:rPr>
          <w:lang w:eastAsia="zh-CN"/>
        </w:rPr>
        <w:t>agreements</w:t>
      </w:r>
      <w:r w:rsidRPr="006B77DD">
        <w:rPr>
          <w:lang w:eastAsia="zh-CN"/>
        </w:rPr>
        <w:t xml:space="preserve"> </w:t>
      </w:r>
      <w:r>
        <w:rPr>
          <w:lang w:eastAsia="zh-CN"/>
        </w:rPr>
        <w:t>have been</w:t>
      </w:r>
      <w:r w:rsidRPr="006B77DD">
        <w:rPr>
          <w:lang w:eastAsia="zh-CN"/>
        </w:rPr>
        <w:t xml:space="preserve"> achieved </w:t>
      </w:r>
      <w:r>
        <w:rPr>
          <w:lang w:eastAsia="zh-CN"/>
        </w:rPr>
        <w:t>to enhance the u</w:t>
      </w:r>
      <w:r w:rsidRPr="00F61A03">
        <w:rPr>
          <w:lang w:eastAsia="zh-CN"/>
        </w:rPr>
        <w:t xml:space="preserve">plink timing </w:t>
      </w:r>
      <w:r>
        <w:rPr>
          <w:lang w:eastAsia="zh-CN"/>
        </w:rPr>
        <w:t xml:space="preserve">and frequency synchronization for NTN scenarios. The </w:t>
      </w:r>
      <w:r w:rsidRPr="00BE5348">
        <w:rPr>
          <w:lang w:eastAsia="zh-CN"/>
        </w:rPr>
        <w:t>techni</w:t>
      </w:r>
      <w:r>
        <w:rPr>
          <w:lang w:eastAsia="zh-CN"/>
        </w:rPr>
        <w:t xml:space="preserve">cal issues and potential solutions, covering both GNSS UE and non-GNSS UE, are summarized </w:t>
      </w:r>
      <w:r w:rsidR="007C0792">
        <w:rPr>
          <w:lang w:eastAsia="zh-CN"/>
        </w:rPr>
        <w:t xml:space="preserve">in </w:t>
      </w:r>
      <w:r w:rsidR="00680C68">
        <w:rPr>
          <w:lang w:eastAsia="zh-CN"/>
        </w:rPr>
        <w:t>TR 38.821</w:t>
      </w:r>
      <w:r>
        <w:rPr>
          <w:rFonts w:hint="eastAsia"/>
          <w:lang w:eastAsia="zh-CN"/>
        </w:rPr>
        <w:t>.</w:t>
      </w:r>
      <w:r>
        <w:rPr>
          <w:lang w:eastAsia="zh-CN"/>
        </w:rPr>
        <w:t xml:space="preserve"> The solutions are identified as follows</w:t>
      </w:r>
    </w:p>
    <w:p w14:paraId="00FFDFE4" w14:textId="77777777" w:rsidR="005B2F3D" w:rsidRDefault="005B2F3D" w:rsidP="005B2F3D">
      <w:pPr>
        <w:rPr>
          <w:lang w:eastAsia="zh-CN"/>
        </w:rPr>
      </w:pPr>
      <w:r w:rsidRPr="00DF1829">
        <w:rPr>
          <w:i/>
          <w:noProof/>
          <w:lang w:eastAsia="zh-CN"/>
        </w:rPr>
        <mc:AlternateContent>
          <mc:Choice Requires="wps">
            <w:drawing>
              <wp:inline distT="0" distB="0" distL="0" distR="0" wp14:anchorId="0359CAF8" wp14:editId="26CC31C9">
                <wp:extent cx="5924550" cy="1404620"/>
                <wp:effectExtent l="0" t="0" r="19050" b="18415"/>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24550" cy="1404620"/>
                        </a:xfrm>
                        <a:prstGeom prst="rect">
                          <a:avLst/>
                        </a:prstGeom>
                        <a:solidFill>
                          <a:srgbClr val="FFFFFF"/>
                        </a:solidFill>
                        <a:ln w="9525">
                          <a:solidFill>
                            <a:srgbClr val="000000"/>
                          </a:solidFill>
                          <a:miter lim="800000"/>
                          <a:headEnd/>
                          <a:tailEnd/>
                        </a:ln>
                      </wps:spPr>
                      <wps:txbx>
                        <w:txbxContent>
                          <w:p w14:paraId="61933977" w14:textId="77777777" w:rsidR="00E821CD" w:rsidRDefault="00E821CD" w:rsidP="005B2F3D">
                            <w:pPr>
                              <w:rPr>
                                <w:b/>
                                <w:lang w:eastAsia="zh-CN"/>
                              </w:rPr>
                            </w:pPr>
                            <w:r w:rsidRPr="00E821CD">
                              <w:rPr>
                                <w:b/>
                                <w:lang w:eastAsia="zh-CN"/>
                              </w:rPr>
                              <w:t xml:space="preserve">For the timing advance (TA) in the initial access and the subsequent TA maintenance </w:t>
                            </w:r>
                          </w:p>
                          <w:p w14:paraId="6E274C0E" w14:textId="68106F75" w:rsidR="005B2F3D" w:rsidRPr="00E821CD" w:rsidRDefault="005B2F3D" w:rsidP="00E821CD">
                            <w:pPr>
                              <w:ind w:firstLineChars="100" w:firstLine="220"/>
                              <w:rPr>
                                <w:lang w:eastAsia="x-none"/>
                              </w:rPr>
                            </w:pPr>
                            <w:r w:rsidRPr="00E821CD">
                              <w:rPr>
                                <w:lang w:eastAsia="x-none"/>
                              </w:rPr>
                              <w:t xml:space="preserve">Option 1: Autonomous acquisition of the TA at UE with UE known location and satellite ephemeris. </w:t>
                            </w:r>
                          </w:p>
                          <w:p w14:paraId="749DAA32" w14:textId="77777777" w:rsidR="005B2F3D" w:rsidRPr="00E821CD" w:rsidRDefault="005B2F3D" w:rsidP="00E821CD">
                            <w:pPr>
                              <w:ind w:firstLineChars="100" w:firstLine="220"/>
                              <w:rPr>
                                <w:lang w:eastAsia="x-none"/>
                              </w:rPr>
                            </w:pPr>
                            <w:r w:rsidRPr="00E821CD">
                              <w:rPr>
                                <w:lang w:eastAsia="x-none"/>
                              </w:rPr>
                              <w:t>Option 2: Timing advanced adjustment based on network indication</w:t>
                            </w:r>
                          </w:p>
                          <w:p w14:paraId="74D2DEC5" w14:textId="1A2C8856" w:rsidR="00E821CD" w:rsidRPr="00E821CD" w:rsidRDefault="00E821CD" w:rsidP="005B2F3D">
                            <w:pPr>
                              <w:rPr>
                                <w:b/>
                                <w:lang w:eastAsia="x-none"/>
                              </w:rPr>
                            </w:pPr>
                            <w:r w:rsidRPr="00E821CD">
                              <w:rPr>
                                <w:b/>
                                <w:lang w:eastAsia="x-none"/>
                              </w:rPr>
                              <w:t>For the UL frequency compensation</w:t>
                            </w:r>
                          </w:p>
                          <w:p w14:paraId="48032E1A" w14:textId="77777777" w:rsidR="005B2F3D" w:rsidRPr="008A7CD1" w:rsidRDefault="005B2F3D" w:rsidP="008A7CD1">
                            <w:pPr>
                              <w:ind w:firstLineChars="100" w:firstLine="220"/>
                              <w:rPr>
                                <w:lang w:eastAsia="x-none"/>
                              </w:rPr>
                            </w:pPr>
                            <w:r w:rsidRPr="008A7CD1">
                              <w:rPr>
                                <w:lang w:eastAsia="x-none"/>
                              </w:rPr>
                              <w:t>Option 1: Both the estimation and pre-compensation of UE-specific frequency offset are conducted at the UE side. The acquisition of this value can be done by utilizing DL reference signals, UE location and satellite ephemeris.</w:t>
                            </w:r>
                          </w:p>
                          <w:p w14:paraId="3D0C81CC" w14:textId="77777777" w:rsidR="005B2F3D" w:rsidRPr="008A7CD1" w:rsidRDefault="005B2F3D" w:rsidP="008A7CD1">
                            <w:pPr>
                              <w:ind w:firstLineChars="100" w:firstLine="220"/>
                            </w:pPr>
                            <w:r w:rsidRPr="008A7CD1">
                              <w:rPr>
                                <w:lang w:eastAsia="x-none"/>
                              </w:rPr>
                              <w:t>Option 2: The required frequency offset for UL frequency compensation at least in LEO systems is indicated by the network to UE. The acquisition on this value can be done at the network side with detection of UL signals, e.g., preamble.</w:t>
                            </w:r>
                          </w:p>
                        </w:txbxContent>
                      </wps:txbx>
                      <wps:bodyPr rot="0" vert="horz" wrap="square" lIns="91440" tIns="45720" rIns="91440" bIns="45720" anchor="t" anchorCtr="0">
                        <a:spAutoFit/>
                      </wps:bodyPr>
                    </wps:wsp>
                  </a:graphicData>
                </a:graphic>
              </wp:inline>
            </w:drawing>
          </mc:Choice>
          <mc:Fallback>
            <w:pict>
              <v:shapetype w14:anchorId="0359CAF8" id="_x0000_t202" coordsize="21600,21600" o:spt="202" path="m,l,21600r21600,l21600,xe">
                <v:stroke joinstyle="miter"/>
                <v:path gradientshapeok="t" o:connecttype="rect"/>
              </v:shapetype>
              <v:shape id="文本框 2" o:spid="_x0000_s1026" type="#_x0000_t202" style="width:466.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">
                <v:textbox style="mso-fit-shape-to-text:t">
                  <w:txbxContent>
                    <w:p w14:paraId="61933977" w14:textId="77777777" w:rsidR="00E821CD" w:rsidRDefault="00E821CD" w:rsidP="005B2F3D">
                      <w:pPr>
                        <w:rPr>
                          <w:b/>
                          <w:lang w:eastAsia="zh-CN"/>
                        </w:rPr>
                      </w:pPr>
                      <w:r w:rsidRPr="00E821CD">
                        <w:rPr>
                          <w:b/>
                          <w:lang w:eastAsia="zh-CN"/>
                        </w:rPr>
                        <w:t xml:space="preserve">For the timing advance (TA) in the initial access and the subsequent TA maintenance </w:t>
                      </w:r>
                    </w:p>
                    <w:p w14:paraId="6E274C0E" w14:textId="68106F75" w:rsidR="005B2F3D" w:rsidRPr="00E821CD" w:rsidRDefault="005B2F3D" w:rsidP="00E821CD">
                      <w:pPr>
                        <w:ind w:firstLineChars="100" w:firstLine="220"/>
                        <w:rPr>
                          <w:lang w:eastAsia="x-none"/>
                        </w:rPr>
                      </w:pPr>
                      <w:r w:rsidRPr="00E821CD">
                        <w:rPr>
                          <w:lang w:eastAsia="x-none"/>
                        </w:rPr>
                        <w:t xml:space="preserve">Option 1: Autonomous acquisition of the TA at UE with UE known location and satellite ephemeris. </w:t>
                      </w:r>
                    </w:p>
                    <w:p w14:paraId="749DAA32" w14:textId="77777777" w:rsidR="005B2F3D" w:rsidRPr="00E821CD" w:rsidRDefault="005B2F3D" w:rsidP="00E821CD">
                      <w:pPr>
                        <w:ind w:firstLineChars="100" w:firstLine="220"/>
                        <w:rPr>
                          <w:lang w:eastAsia="x-none"/>
                        </w:rPr>
                      </w:pPr>
                      <w:r w:rsidRPr="00E821CD">
                        <w:rPr>
                          <w:lang w:eastAsia="x-none"/>
                        </w:rPr>
                        <w:t>Option 2: Timing advanced adjustment based on network indication</w:t>
                      </w:r>
                    </w:p>
                    <w:p w14:paraId="74D2DEC5" w14:textId="1A2C8856" w:rsidR="00E821CD" w:rsidRPr="00E821CD" w:rsidRDefault="00E821CD" w:rsidP="005B2F3D">
                      <w:pPr>
                        <w:rPr>
                          <w:b/>
                          <w:lang w:eastAsia="x-none"/>
                        </w:rPr>
                      </w:pPr>
                      <w:r w:rsidRPr="00E821CD">
                        <w:rPr>
                          <w:b/>
                          <w:lang w:eastAsia="x-none"/>
                        </w:rPr>
                        <w:t>For the UL frequency compensation</w:t>
                      </w:r>
                    </w:p>
                    <w:p w14:paraId="48032E1A" w14:textId="77777777" w:rsidR="005B2F3D" w:rsidRPr="008A7CD1" w:rsidRDefault="005B2F3D" w:rsidP="008A7CD1">
                      <w:pPr>
                        <w:ind w:firstLineChars="100" w:firstLine="220"/>
                        <w:rPr>
                          <w:lang w:eastAsia="x-none"/>
                        </w:rPr>
                      </w:pPr>
                      <w:r w:rsidRPr="008A7CD1">
                        <w:rPr>
                          <w:lang w:eastAsia="x-none"/>
                        </w:rPr>
                        <w:t>Option 1: Both the estimation and pre-compensation of UE-specific frequency offset are conducted at the UE side. The acquisition of this value can be done by utilizing DL reference signals, UE location and satellite ephemeris.</w:t>
                      </w:r>
                    </w:p>
                    <w:p w14:paraId="3D0C81CC" w14:textId="77777777" w:rsidR="005B2F3D" w:rsidRPr="008A7CD1" w:rsidRDefault="005B2F3D" w:rsidP="008A7CD1">
                      <w:pPr>
                        <w:ind w:firstLineChars="100" w:firstLine="220"/>
                      </w:pPr>
                      <w:r w:rsidRPr="008A7CD1">
                        <w:rPr>
                          <w:lang w:eastAsia="x-none"/>
                        </w:rPr>
                        <w:t>Option 2: The required frequency offset for UL frequency compensation at least in LEO systems is indicated by the network to UE. The acquisition on this value can be done at the network side with detection of UL signals, e.g., preamble.</w:t>
                      </w:r>
                    </w:p>
                  </w:txbxContent>
                </v:textbox>
                <w10:anchorlock/>
              </v:shape>
            </w:pict>
          </mc:Fallback>
        </mc:AlternateContent>
      </w:r>
    </w:p>
    <w:p w14:paraId="0F038DD6" w14:textId="5A1766E3" w:rsidR="00D52BC1" w:rsidRDefault="00B85B61" w:rsidP="00EE16A7">
      <w:pPr>
        <w:rPr>
          <w:lang w:eastAsia="zh-CN"/>
        </w:rPr>
      </w:pPr>
      <w:r>
        <w:rPr>
          <w:rFonts w:hint="eastAsia"/>
          <w:lang w:eastAsia="zh-CN"/>
        </w:rPr>
        <w:t xml:space="preserve">In this paper, </w:t>
      </w:r>
      <w:r w:rsidR="00266B41" w:rsidRPr="00266B41">
        <w:rPr>
          <w:lang w:eastAsia="zh-CN"/>
        </w:rPr>
        <w:t>we discuss our views on</w:t>
      </w:r>
      <w:r w:rsidR="00266B41" w:rsidRPr="00266B41">
        <w:t xml:space="preserve"> </w:t>
      </w:r>
      <w:r w:rsidR="00266B41">
        <w:t xml:space="preserve">the enhancement of </w:t>
      </w:r>
      <w:r w:rsidR="00266B41" w:rsidRPr="00266B41">
        <w:rPr>
          <w:lang w:eastAsia="zh-CN"/>
        </w:rPr>
        <w:t>the uplink timing and frequency synchronization for NTN scenarios.</w:t>
      </w:r>
    </w:p>
    <w:p w14:paraId="716A772C" w14:textId="77777777" w:rsidR="00C30937" w:rsidRPr="005B2F3D" w:rsidRDefault="00C30937" w:rsidP="00EE16A7">
      <w:pPr>
        <w:rPr>
          <w:lang w:eastAsia="zh-CN"/>
        </w:rPr>
      </w:pPr>
    </w:p>
    <w:p w14:paraId="7A4066CD" w14:textId="4A691775" w:rsidR="0084488D" w:rsidRDefault="00C8214F" w:rsidP="00C8214F">
      <w:pPr>
        <w:pStyle w:val="1"/>
        <w:rPr>
          <w:lang w:eastAsia="zh-CN"/>
        </w:rPr>
      </w:pPr>
      <w:bookmarkStart w:id="1" w:name="_GoBack"/>
      <w:bookmarkEnd w:id="1"/>
      <w:r w:rsidRPr="00C8214F">
        <w:rPr>
          <w:lang w:eastAsia="zh-CN"/>
        </w:rPr>
        <w:t>Clarification on UE capability</w:t>
      </w:r>
    </w:p>
    <w:p w14:paraId="5E211F21" w14:textId="6E38D70D" w:rsidR="001C0DE5" w:rsidRPr="001C0DE5" w:rsidRDefault="001C0DE5" w:rsidP="001C0DE5">
      <w:pPr>
        <w:rPr>
          <w:lang w:eastAsia="zh-CN"/>
        </w:rPr>
      </w:pPr>
      <w:r>
        <w:rPr>
          <w:rFonts w:hint="eastAsia"/>
          <w:lang w:eastAsia="zh-CN"/>
        </w:rPr>
        <w:t xml:space="preserve">In RAN1#102e, </w:t>
      </w:r>
      <w:r w:rsidR="00A3049E">
        <w:rPr>
          <w:lang w:eastAsia="zh-CN"/>
        </w:rPr>
        <w:t xml:space="preserve">it </w:t>
      </w:r>
      <w:r w:rsidR="00A3049E" w:rsidRPr="00A3049E">
        <w:rPr>
          <w:lang w:eastAsia="zh-CN"/>
        </w:rPr>
        <w:t xml:space="preserve">was agreed to </w:t>
      </w:r>
      <w:r w:rsidR="00423990" w:rsidRPr="00423990">
        <w:rPr>
          <w:lang w:eastAsia="zh-CN"/>
        </w:rPr>
        <w:t>at least support NTN UE can deri</w:t>
      </w:r>
      <w:r w:rsidR="00D73CA6">
        <w:rPr>
          <w:lang w:eastAsia="zh-CN"/>
        </w:rPr>
        <w:t xml:space="preserve">ve its position and a reference </w:t>
      </w:r>
      <w:r w:rsidR="00423990">
        <w:rPr>
          <w:lang w:eastAsia="zh-CN"/>
        </w:rPr>
        <w:t>time/</w:t>
      </w:r>
      <w:r w:rsidR="00423990" w:rsidRPr="00423990">
        <w:rPr>
          <w:lang w:eastAsia="zh-CN"/>
        </w:rPr>
        <w:t xml:space="preserve">frequency based on its GNSS implementation </w:t>
      </w:r>
      <w:r w:rsidR="00423990">
        <w:rPr>
          <w:lang w:eastAsia="zh-CN"/>
        </w:rPr>
        <w:t>i</w:t>
      </w:r>
      <w:r w:rsidR="00423990" w:rsidRPr="00423990">
        <w:rPr>
          <w:lang w:eastAsia="zh-CN"/>
        </w:rPr>
        <w:t>n Rel-17 NR NTN</w:t>
      </w:r>
      <w:r w:rsidR="003D5016">
        <w:rPr>
          <w:lang w:eastAsia="zh-CN"/>
        </w:rPr>
        <w:t xml:space="preserve"> [</w:t>
      </w:r>
      <w:r w:rsidR="00F809E7">
        <w:rPr>
          <w:lang w:eastAsia="zh-CN"/>
        </w:rPr>
        <w:t>1</w:t>
      </w:r>
      <w:r w:rsidR="003D5016">
        <w:rPr>
          <w:lang w:eastAsia="zh-CN"/>
        </w:rPr>
        <w:t>].</w:t>
      </w:r>
    </w:p>
    <w:tbl>
      <w:tblPr>
        <w:tblStyle w:val="aff1"/>
        <w:tblpPr w:leftFromText="180" w:rightFromText="180" w:vertAnchor="text" w:horzAnchor="margin" w:tblpY="10"/>
        <w:tblW w:w="0" w:type="auto"/>
        <w:tblLook w:val="04A0" w:firstRow="1" w:lastRow="0" w:firstColumn="1" w:lastColumn="0" w:noHBand="0" w:noVBand="1"/>
      </w:tblPr>
      <w:tblGrid>
        <w:gridCol w:w="9307"/>
      </w:tblGrid>
      <w:tr w:rsidR="001C0DE5" w14:paraId="3629013C" w14:textId="77777777" w:rsidTr="001C0DE5">
        <w:tc>
          <w:tcPr>
            <w:tcW w:w="9307" w:type="dxa"/>
          </w:tcPr>
          <w:p w14:paraId="2F84D164" w14:textId="77777777" w:rsidR="001C0DE5" w:rsidRPr="001C0DE5" w:rsidRDefault="001C0DE5" w:rsidP="001C0DE5">
            <w:pPr>
              <w:autoSpaceDE/>
              <w:autoSpaceDN/>
              <w:adjustRightInd/>
              <w:snapToGrid/>
              <w:spacing w:after="0"/>
              <w:jc w:val="left"/>
              <w:rPr>
                <w:rFonts w:ascii="Calibri" w:eastAsia="宋体" w:hAnsi="Calibri" w:cs="Calibri"/>
                <w:lang w:eastAsia="x-none"/>
              </w:rPr>
            </w:pPr>
            <w:r w:rsidRPr="001C0DE5">
              <w:rPr>
                <w:rFonts w:ascii="Calibri" w:eastAsia="宋体" w:hAnsi="Calibri" w:cs="Calibri"/>
                <w:highlight w:val="green"/>
                <w:lang w:eastAsia="x-none"/>
              </w:rPr>
              <w:t>Agreement:</w:t>
            </w:r>
          </w:p>
          <w:p w14:paraId="1561AF9D" w14:textId="77777777" w:rsidR="001C0DE5" w:rsidRPr="001C0DE5" w:rsidRDefault="001C0DE5" w:rsidP="007A0A48">
            <w:pPr>
              <w:numPr>
                <w:ilvl w:val="0"/>
                <w:numId w:val="28"/>
              </w:numPr>
              <w:autoSpaceDE/>
              <w:autoSpaceDN/>
              <w:adjustRightInd/>
              <w:snapToGrid/>
              <w:spacing w:after="0"/>
              <w:jc w:val="left"/>
              <w:rPr>
                <w:rFonts w:ascii="Calibri" w:eastAsia="宋体" w:hAnsi="Calibri" w:cs="Calibri"/>
                <w:lang w:val="en-GB" w:eastAsia="x-none"/>
              </w:rPr>
            </w:pPr>
            <w:r w:rsidRPr="001C0DE5">
              <w:rPr>
                <w:rFonts w:ascii="Calibri" w:eastAsia="宋体" w:hAnsi="Calibri" w:cs="Calibri"/>
                <w:lang w:eastAsia="x-none"/>
              </w:rPr>
              <w:t>In Rel-17 NR NTN, at least support UE which can derive based on its GNSS implementation one or more of:</w:t>
            </w:r>
          </w:p>
          <w:p w14:paraId="5F9ADC0C" w14:textId="77777777" w:rsidR="001C0DE5" w:rsidRPr="001C0DE5" w:rsidRDefault="001C0DE5" w:rsidP="007A0A48">
            <w:pPr>
              <w:numPr>
                <w:ilvl w:val="1"/>
                <w:numId w:val="28"/>
              </w:numPr>
              <w:autoSpaceDE/>
              <w:autoSpaceDN/>
              <w:adjustRightInd/>
              <w:snapToGrid/>
              <w:spacing w:after="0"/>
              <w:jc w:val="left"/>
              <w:rPr>
                <w:rFonts w:ascii="Calibri" w:eastAsia="宋体" w:hAnsi="Calibri" w:cs="Calibri"/>
                <w:lang w:eastAsia="x-none"/>
              </w:rPr>
            </w:pPr>
            <w:r w:rsidRPr="001C0DE5">
              <w:rPr>
                <w:rFonts w:ascii="Calibri" w:eastAsia="宋体" w:hAnsi="Calibri" w:cs="Calibri"/>
                <w:lang w:eastAsia="x-none"/>
              </w:rPr>
              <w:t xml:space="preserve">its position </w:t>
            </w:r>
          </w:p>
          <w:p w14:paraId="52F8932C" w14:textId="77777777" w:rsidR="001C0DE5" w:rsidRPr="001C0DE5" w:rsidRDefault="001C0DE5" w:rsidP="007A0A48">
            <w:pPr>
              <w:numPr>
                <w:ilvl w:val="1"/>
                <w:numId w:val="28"/>
              </w:numPr>
              <w:autoSpaceDE/>
              <w:autoSpaceDN/>
              <w:adjustRightInd/>
              <w:snapToGrid/>
              <w:spacing w:after="0"/>
              <w:jc w:val="left"/>
              <w:rPr>
                <w:rFonts w:ascii="Calibri" w:eastAsia="宋体" w:hAnsi="Calibri" w:cs="Calibri"/>
                <w:lang w:eastAsia="x-none"/>
              </w:rPr>
            </w:pPr>
            <w:r w:rsidRPr="001C0DE5">
              <w:rPr>
                <w:rFonts w:ascii="Calibri" w:eastAsia="宋体" w:hAnsi="Calibri" w:cs="Calibri"/>
                <w:lang w:eastAsia="x-none"/>
              </w:rPr>
              <w:t>a reference time and frequency</w:t>
            </w:r>
          </w:p>
          <w:p w14:paraId="2532DE85" w14:textId="77777777" w:rsidR="001C0DE5" w:rsidRPr="001C0DE5" w:rsidRDefault="001C0DE5" w:rsidP="007A0A48">
            <w:pPr>
              <w:numPr>
                <w:ilvl w:val="0"/>
                <w:numId w:val="28"/>
              </w:numPr>
              <w:autoSpaceDE/>
              <w:autoSpaceDN/>
              <w:adjustRightInd/>
              <w:snapToGrid/>
              <w:spacing w:after="0"/>
              <w:jc w:val="left"/>
              <w:rPr>
                <w:rFonts w:ascii="Calibri" w:eastAsia="宋体" w:hAnsi="Calibri" w:cs="Calibri"/>
                <w:lang w:eastAsia="x-none"/>
              </w:rPr>
            </w:pPr>
            <w:r w:rsidRPr="001C0DE5">
              <w:rPr>
                <w:rFonts w:ascii="Calibri" w:eastAsia="宋体" w:hAnsi="Calibri" w:cs="Calibri"/>
                <w:lang w:eastAsia="x-none"/>
              </w:rPr>
              <w:t>And, based on one or more of these elements together with additional information (e.g., serving satellite ephemeris or timestamp) signalled by the network, can compute timing and frequency, and apply timing advance and frequency adjustment at least for UE in RRC idle/inactive mode.</w:t>
            </w:r>
          </w:p>
          <w:p w14:paraId="2B8F5E7F" w14:textId="77777777" w:rsidR="001C0DE5" w:rsidRPr="001C0DE5" w:rsidRDefault="001C0DE5" w:rsidP="007A0A48">
            <w:pPr>
              <w:numPr>
                <w:ilvl w:val="0"/>
                <w:numId w:val="28"/>
              </w:numPr>
              <w:autoSpaceDE/>
              <w:autoSpaceDN/>
              <w:adjustRightInd/>
              <w:snapToGrid/>
              <w:spacing w:after="0"/>
              <w:jc w:val="left"/>
              <w:rPr>
                <w:rFonts w:ascii="Calibri" w:eastAsia="宋体" w:hAnsi="Calibri" w:cs="Calibri"/>
                <w:lang w:eastAsia="x-none"/>
              </w:rPr>
            </w:pPr>
            <w:r w:rsidRPr="001C0DE5">
              <w:rPr>
                <w:rFonts w:ascii="Calibri" w:eastAsia="宋体" w:hAnsi="Calibri" w:cs="Calibri"/>
                <w:lang w:eastAsia="x-none"/>
              </w:rPr>
              <w:t>FFS:  Details on additional information signalled from network</w:t>
            </w:r>
          </w:p>
        </w:tc>
      </w:tr>
    </w:tbl>
    <w:p w14:paraId="55BB13FB" w14:textId="77777777" w:rsidR="00A3049E" w:rsidRDefault="00A3049E" w:rsidP="00C8214F">
      <w:pPr>
        <w:rPr>
          <w:lang w:eastAsia="zh-CN"/>
        </w:rPr>
      </w:pPr>
    </w:p>
    <w:p w14:paraId="3CB5C908" w14:textId="0635F49E" w:rsidR="00C8214F" w:rsidRDefault="00A3049E" w:rsidP="00C8214F">
      <w:pPr>
        <w:rPr>
          <w:lang w:eastAsia="zh-CN"/>
        </w:rPr>
      </w:pPr>
      <w:r>
        <w:rPr>
          <w:lang w:eastAsia="zh-CN"/>
        </w:rPr>
        <w:t xml:space="preserve">In </w:t>
      </w:r>
      <w:r w:rsidR="005255F9">
        <w:rPr>
          <w:lang w:eastAsia="zh-CN"/>
        </w:rPr>
        <w:t>RAN</w:t>
      </w:r>
      <w:r>
        <w:rPr>
          <w:lang w:eastAsia="zh-CN"/>
        </w:rPr>
        <w:t>1#102e</w:t>
      </w:r>
      <w:r>
        <w:rPr>
          <w:rFonts w:hint="eastAsia"/>
          <w:lang w:eastAsia="zh-CN"/>
        </w:rPr>
        <w:t xml:space="preserve">, </w:t>
      </w:r>
      <w:r>
        <w:rPr>
          <w:lang w:eastAsia="zh-CN"/>
        </w:rPr>
        <w:t>t</w:t>
      </w:r>
      <w:r w:rsidRPr="00A3049E">
        <w:rPr>
          <w:lang w:eastAsia="zh-CN"/>
        </w:rPr>
        <w:t>he following recommendation still stands. If it is identified that such scenarios shall be addressed as part of this WI then the support of NTN UEs w/o time and frequency pre-compensation capabilities can be further discussed.</w:t>
      </w:r>
    </w:p>
    <w:tbl>
      <w:tblPr>
        <w:tblStyle w:val="aff1"/>
        <w:tblW w:w="0" w:type="auto"/>
        <w:tblLook w:val="04A0" w:firstRow="1" w:lastRow="0" w:firstColumn="1" w:lastColumn="0" w:noHBand="0" w:noVBand="1"/>
      </w:tblPr>
      <w:tblGrid>
        <w:gridCol w:w="9307"/>
      </w:tblGrid>
      <w:tr w:rsidR="00A3049E" w14:paraId="587598F6" w14:textId="77777777" w:rsidTr="00A3049E">
        <w:tc>
          <w:tcPr>
            <w:tcW w:w="9307" w:type="dxa"/>
          </w:tcPr>
          <w:p w14:paraId="4499B9B1" w14:textId="0B255291" w:rsidR="00A3049E" w:rsidRPr="00A3049E" w:rsidRDefault="00A3049E" w:rsidP="00A3049E">
            <w:pPr>
              <w:pStyle w:val="DraftProposal"/>
              <w:numPr>
                <w:ilvl w:val="0"/>
                <w:numId w:val="0"/>
              </w:numPr>
              <w:rPr>
                <w:rFonts w:asciiTheme="minorHAnsi" w:hAnsiTheme="minorHAnsi" w:cstheme="minorHAnsi"/>
                <w:b w:val="0"/>
                <w:lang w:eastAsia="zh-CN"/>
              </w:rPr>
            </w:pPr>
            <w:r w:rsidRPr="00A3049E">
              <w:rPr>
                <w:rFonts w:asciiTheme="minorHAnsi" w:hAnsiTheme="minorHAnsi" w:cstheme="minorHAnsi"/>
                <w:highlight w:val="green"/>
              </w:rPr>
              <w:lastRenderedPageBreak/>
              <w:t>FL recommendation: RAN1 to identify scenarios where GNSS-equipped UEs cannot perform timing and frequency pre-compensation for uplink synchronization based on their GNSS capabilities together with additional information signaled by the network.</w:t>
            </w:r>
          </w:p>
        </w:tc>
      </w:tr>
    </w:tbl>
    <w:p w14:paraId="5F0B879F" w14:textId="38FC7AE3" w:rsidR="005255F9" w:rsidRDefault="00A3049E" w:rsidP="005255F9">
      <w:pPr>
        <w:rPr>
          <w:lang w:eastAsia="zh-CN"/>
        </w:rPr>
      </w:pPr>
      <w:r>
        <w:rPr>
          <w:rFonts w:hint="eastAsia"/>
          <w:lang w:eastAsia="zh-CN"/>
        </w:rPr>
        <w:t xml:space="preserve">In our view, </w:t>
      </w:r>
      <w:r w:rsidR="005255F9" w:rsidRPr="005255F9">
        <w:rPr>
          <w:lang w:eastAsia="zh-CN"/>
        </w:rPr>
        <w:t xml:space="preserve">the WI should </w:t>
      </w:r>
      <w:bookmarkStart w:id="2" w:name="OLE_LINK1"/>
      <w:bookmarkStart w:id="3" w:name="OLE_LINK2"/>
      <w:r w:rsidR="005255F9" w:rsidRPr="005255F9">
        <w:rPr>
          <w:lang w:eastAsia="zh-CN"/>
        </w:rPr>
        <w:t xml:space="preserve">prioritize </w:t>
      </w:r>
      <w:bookmarkEnd w:id="2"/>
      <w:bookmarkEnd w:id="3"/>
      <w:r w:rsidR="005255F9" w:rsidRPr="005255F9">
        <w:rPr>
          <w:lang w:eastAsia="zh-CN"/>
        </w:rPr>
        <w:t xml:space="preserve">GNSS-equipped UEs with capability to perform timing and frequency pre-compensation. However, </w:t>
      </w:r>
      <w:r w:rsidR="005255F9">
        <w:rPr>
          <w:lang w:eastAsia="zh-CN"/>
        </w:rPr>
        <w:t>there may be potential scenarios where GNSS capability cannot used for timing and frequency pre-compensation as following,</w:t>
      </w:r>
    </w:p>
    <w:p w14:paraId="585EC018" w14:textId="64CD38B4" w:rsidR="005255F9" w:rsidRDefault="005255F9" w:rsidP="00266B41">
      <w:pPr>
        <w:pStyle w:val="aff4"/>
        <w:numPr>
          <w:ilvl w:val="0"/>
          <w:numId w:val="36"/>
        </w:numPr>
        <w:ind w:firstLineChars="0"/>
        <w:rPr>
          <w:lang w:eastAsia="zh-CN"/>
        </w:rPr>
      </w:pPr>
      <w:r>
        <w:rPr>
          <w:lang w:eastAsia="zh-CN"/>
        </w:rPr>
        <w:t>Indoor scenario</w:t>
      </w:r>
    </w:p>
    <w:p w14:paraId="615E0A2C" w14:textId="1B569CE2" w:rsidR="005255F9" w:rsidRDefault="005255F9" w:rsidP="00266B41">
      <w:pPr>
        <w:pStyle w:val="aff4"/>
        <w:numPr>
          <w:ilvl w:val="0"/>
          <w:numId w:val="36"/>
        </w:numPr>
        <w:ind w:firstLineChars="0"/>
        <w:rPr>
          <w:lang w:eastAsia="zh-CN"/>
        </w:rPr>
      </w:pPr>
      <w:r>
        <w:rPr>
          <w:lang w:eastAsia="zh-CN"/>
        </w:rPr>
        <w:t>In-accurate GNSS information.</w:t>
      </w:r>
    </w:p>
    <w:p w14:paraId="624F0722" w14:textId="59DD162D" w:rsidR="00A3049E" w:rsidRDefault="005255F9" w:rsidP="00C8214F">
      <w:pPr>
        <w:rPr>
          <w:lang w:eastAsia="zh-CN"/>
        </w:rPr>
      </w:pPr>
      <w:r w:rsidRPr="005255F9">
        <w:rPr>
          <w:lang w:eastAsia="zh-CN"/>
        </w:rPr>
        <w:t xml:space="preserve">RAN1 </w:t>
      </w:r>
      <w:r>
        <w:rPr>
          <w:lang w:eastAsia="zh-CN"/>
        </w:rPr>
        <w:t>may need to</w:t>
      </w:r>
      <w:r w:rsidRPr="005255F9">
        <w:rPr>
          <w:lang w:eastAsia="zh-CN"/>
        </w:rPr>
        <w:t xml:space="preserve"> define </w:t>
      </w:r>
      <w:r>
        <w:rPr>
          <w:lang w:eastAsia="zh-CN"/>
        </w:rPr>
        <w:t xml:space="preserve">some </w:t>
      </w:r>
      <w:r w:rsidRPr="005255F9">
        <w:rPr>
          <w:lang w:eastAsia="zh-CN"/>
        </w:rPr>
        <w:t xml:space="preserve">solutions with forward compatibility for </w:t>
      </w:r>
      <w:r>
        <w:rPr>
          <w:lang w:eastAsia="zh-CN"/>
        </w:rPr>
        <w:t xml:space="preserve">above </w:t>
      </w:r>
      <w:r w:rsidRPr="005255F9">
        <w:rPr>
          <w:lang w:eastAsia="zh-CN"/>
        </w:rPr>
        <w:t>scenarios where GNSS capability cannot used for timing and frequency pre-compensation</w:t>
      </w:r>
      <w:r>
        <w:rPr>
          <w:lang w:eastAsia="zh-CN"/>
        </w:rPr>
        <w:t>.</w:t>
      </w:r>
      <w:r w:rsidRPr="005255F9">
        <w:t xml:space="preserve"> </w:t>
      </w:r>
      <w:r>
        <w:t>Other s</w:t>
      </w:r>
      <w:r w:rsidRPr="005255F9">
        <w:rPr>
          <w:lang w:eastAsia="zh-CN"/>
        </w:rPr>
        <w:t>cenarios where GNSS-equipped UEs cannot perform timing and frequency pre-compensation for uplink synchronization based on their GNSS capabilities together with additional information signaled by the network</w:t>
      </w:r>
      <w:r>
        <w:rPr>
          <w:lang w:eastAsia="zh-CN"/>
        </w:rPr>
        <w:t xml:space="preserve"> should be further</w:t>
      </w:r>
      <w:r w:rsidRPr="005255F9">
        <w:t xml:space="preserve"> </w:t>
      </w:r>
      <w:r>
        <w:rPr>
          <w:lang w:eastAsia="zh-CN"/>
        </w:rPr>
        <w:t>identified in RAN1.</w:t>
      </w:r>
    </w:p>
    <w:p w14:paraId="71E99895" w14:textId="4357D430" w:rsidR="005255F9" w:rsidRDefault="005255F9" w:rsidP="00C8214F">
      <w:pPr>
        <w:rPr>
          <w:b/>
          <w:i/>
          <w:lang w:eastAsia="zh-CN"/>
        </w:rPr>
      </w:pPr>
      <w:r w:rsidRPr="00F82C1E">
        <w:rPr>
          <w:rFonts w:hint="eastAsia"/>
          <w:b/>
          <w:i/>
          <w:lang w:eastAsia="zh-CN"/>
        </w:rPr>
        <w:t xml:space="preserve">Proposal </w:t>
      </w:r>
      <w:r w:rsidR="003D5016">
        <w:rPr>
          <w:b/>
          <w:i/>
          <w:lang w:eastAsia="zh-CN"/>
        </w:rPr>
        <w:t>1</w:t>
      </w:r>
      <w:r w:rsidRPr="00F82C1E">
        <w:rPr>
          <w:rFonts w:hint="eastAsia"/>
          <w:b/>
          <w:i/>
          <w:lang w:eastAsia="zh-CN"/>
        </w:rPr>
        <w:t xml:space="preserve">: </w:t>
      </w:r>
      <w:r w:rsidR="00F82C1E" w:rsidRPr="00F82C1E">
        <w:rPr>
          <w:b/>
          <w:i/>
          <w:lang w:eastAsia="zh-CN"/>
        </w:rPr>
        <w:t xml:space="preserve">GNSS-equipped UEs cannot perform timing and frequency pre-compensation for uplink synchronization </w:t>
      </w:r>
      <w:r w:rsidR="00F83ADD">
        <w:rPr>
          <w:b/>
          <w:i/>
          <w:lang w:eastAsia="zh-CN"/>
        </w:rPr>
        <w:t>should</w:t>
      </w:r>
      <w:r w:rsidR="00F82C1E" w:rsidRPr="00F82C1E">
        <w:rPr>
          <w:b/>
          <w:i/>
          <w:lang w:eastAsia="zh-CN"/>
        </w:rPr>
        <w:t xml:space="preserve"> be </w:t>
      </w:r>
      <w:r w:rsidR="007E2CD5">
        <w:rPr>
          <w:b/>
          <w:i/>
          <w:lang w:eastAsia="zh-CN"/>
        </w:rPr>
        <w:t>de</w:t>
      </w:r>
      <w:r w:rsidR="007E2CD5" w:rsidRPr="007E2CD5">
        <w:rPr>
          <w:b/>
          <w:i/>
          <w:lang w:eastAsia="zh-CN"/>
        </w:rPr>
        <w:t>prioritize</w:t>
      </w:r>
      <w:r w:rsidR="007E2CD5">
        <w:rPr>
          <w:b/>
          <w:i/>
          <w:lang w:eastAsia="zh-CN"/>
        </w:rPr>
        <w:t>d</w:t>
      </w:r>
      <w:r w:rsidR="00DB4A58">
        <w:rPr>
          <w:b/>
          <w:i/>
          <w:lang w:eastAsia="zh-CN"/>
        </w:rPr>
        <w:t xml:space="preserve"> </w:t>
      </w:r>
      <w:r w:rsidR="00DB4A58">
        <w:rPr>
          <w:rFonts w:hint="eastAsia"/>
          <w:b/>
          <w:i/>
          <w:lang w:eastAsia="zh-CN"/>
        </w:rPr>
        <w:t>in</w:t>
      </w:r>
      <w:r w:rsidR="00DB4A58">
        <w:rPr>
          <w:b/>
          <w:i/>
          <w:lang w:eastAsia="zh-CN"/>
        </w:rPr>
        <w:t xml:space="preserve"> </w:t>
      </w:r>
      <w:r w:rsidR="00DB4A58">
        <w:rPr>
          <w:rFonts w:hint="eastAsia"/>
          <w:b/>
          <w:i/>
          <w:lang w:eastAsia="zh-CN"/>
        </w:rPr>
        <w:t>this</w:t>
      </w:r>
      <w:r w:rsidR="00DB4A58">
        <w:rPr>
          <w:b/>
          <w:i/>
          <w:lang w:eastAsia="zh-CN"/>
        </w:rPr>
        <w:t xml:space="preserve"> WI</w:t>
      </w:r>
      <w:r w:rsidR="00F82C1E" w:rsidRPr="00F82C1E">
        <w:rPr>
          <w:b/>
          <w:i/>
          <w:lang w:eastAsia="zh-CN"/>
        </w:rPr>
        <w:t>.</w:t>
      </w:r>
    </w:p>
    <w:p w14:paraId="1CB5FA94" w14:textId="77777777" w:rsidR="00F82C1E" w:rsidRPr="007E2CD5" w:rsidRDefault="00F82C1E" w:rsidP="00C8214F">
      <w:pPr>
        <w:rPr>
          <w:b/>
          <w:i/>
          <w:lang w:eastAsia="zh-CN"/>
        </w:rPr>
      </w:pPr>
    </w:p>
    <w:p w14:paraId="78F802D1" w14:textId="0516A030" w:rsidR="001C0DE5" w:rsidRPr="00C8214F" w:rsidRDefault="00C8214F" w:rsidP="00C8214F">
      <w:pPr>
        <w:pStyle w:val="1"/>
        <w:rPr>
          <w:lang w:eastAsia="zh-CN"/>
        </w:rPr>
      </w:pPr>
      <w:r w:rsidRPr="00C8214F">
        <w:rPr>
          <w:lang w:eastAsia="zh-CN"/>
        </w:rPr>
        <w:t>UL timing synchronization for NTN</w:t>
      </w:r>
    </w:p>
    <w:p w14:paraId="44619510" w14:textId="18ECD0FD" w:rsidR="00C8214F" w:rsidRDefault="00C8214F" w:rsidP="00C8214F">
      <w:pPr>
        <w:pStyle w:val="2"/>
        <w:rPr>
          <w:lang w:eastAsia="zh-CN"/>
        </w:rPr>
      </w:pPr>
      <w:bookmarkStart w:id="4" w:name="OLE_LINK9"/>
      <w:bookmarkStart w:id="5" w:name="OLE_LINK10"/>
      <w:r w:rsidRPr="00C8214F">
        <w:rPr>
          <w:lang w:eastAsia="zh-CN"/>
        </w:rPr>
        <w:t>Reference point for autonomous acquisition of the TA at UE</w:t>
      </w:r>
      <w:bookmarkEnd w:id="4"/>
      <w:bookmarkEnd w:id="5"/>
    </w:p>
    <w:p w14:paraId="39A9FAB8" w14:textId="123BA2D2" w:rsidR="001A5206" w:rsidRDefault="001A5206" w:rsidP="00B86355">
      <w:pPr>
        <w:rPr>
          <w:lang w:eastAsia="zh-CN"/>
        </w:rPr>
      </w:pPr>
      <w:r>
        <w:rPr>
          <w:lang w:eastAsia="zh-CN"/>
        </w:rPr>
        <w:t xml:space="preserve">In RAN1#102e, it </w:t>
      </w:r>
      <w:r w:rsidRPr="001A5206">
        <w:rPr>
          <w:lang w:eastAsia="zh-CN"/>
        </w:rPr>
        <w:t>have identified the following 3 options regarding the RP</w:t>
      </w:r>
      <w:r>
        <w:rPr>
          <w:lang w:eastAsia="zh-CN"/>
        </w:rPr>
        <w:t xml:space="preserve"> (</w:t>
      </w:r>
      <w:r w:rsidRPr="00C8214F">
        <w:rPr>
          <w:lang w:eastAsia="zh-CN"/>
        </w:rPr>
        <w:t>Reference point</w:t>
      </w:r>
      <w:r>
        <w:rPr>
          <w:lang w:eastAsia="zh-CN"/>
        </w:rPr>
        <w:t>)</w:t>
      </w:r>
      <w:r w:rsidRPr="001A5206">
        <w:rPr>
          <w:lang w:eastAsia="zh-CN"/>
        </w:rPr>
        <w:t xml:space="preserve"> definition</w:t>
      </w:r>
      <w:r>
        <w:rPr>
          <w:lang w:eastAsia="zh-CN"/>
        </w:rPr>
        <w:t>:</w:t>
      </w:r>
    </w:p>
    <w:p w14:paraId="18125460" w14:textId="0F89ABC5" w:rsidR="001A5206" w:rsidRDefault="001A5206" w:rsidP="007A0A48">
      <w:pPr>
        <w:pStyle w:val="aff4"/>
        <w:numPr>
          <w:ilvl w:val="0"/>
          <w:numId w:val="30"/>
        </w:numPr>
        <w:ind w:firstLineChars="0"/>
        <w:rPr>
          <w:lang w:eastAsia="zh-CN"/>
        </w:rPr>
      </w:pPr>
      <w:r>
        <w:rPr>
          <w:lang w:eastAsia="zh-CN"/>
        </w:rPr>
        <w:t>Option1: The RP is located at the gNB.</w:t>
      </w:r>
    </w:p>
    <w:p w14:paraId="37FF4DCE" w14:textId="29203072" w:rsidR="001A5206" w:rsidRDefault="00081B3F" w:rsidP="007A0A48">
      <w:pPr>
        <w:pStyle w:val="aff4"/>
        <w:numPr>
          <w:ilvl w:val="0"/>
          <w:numId w:val="30"/>
        </w:numPr>
        <w:ind w:firstLineChars="0"/>
        <w:rPr>
          <w:lang w:eastAsia="zh-CN"/>
        </w:rPr>
      </w:pPr>
      <w:r>
        <w:rPr>
          <w:lang w:eastAsia="zh-CN"/>
        </w:rPr>
        <w:t>Option</w:t>
      </w:r>
      <w:r w:rsidR="001A5206">
        <w:rPr>
          <w:lang w:eastAsia="zh-CN"/>
        </w:rPr>
        <w:t>2: The RP is located at the satellite.</w:t>
      </w:r>
    </w:p>
    <w:p w14:paraId="4F6C80A3" w14:textId="4209AA99" w:rsidR="001A5206" w:rsidRDefault="00081B3F" w:rsidP="007A0A48">
      <w:pPr>
        <w:pStyle w:val="aff4"/>
        <w:numPr>
          <w:ilvl w:val="0"/>
          <w:numId w:val="30"/>
        </w:numPr>
        <w:ind w:firstLineChars="0"/>
        <w:rPr>
          <w:lang w:eastAsia="zh-CN"/>
        </w:rPr>
      </w:pPr>
      <w:r>
        <w:rPr>
          <w:lang w:eastAsia="zh-CN"/>
        </w:rPr>
        <w:t>Option</w:t>
      </w:r>
      <w:r w:rsidR="001A5206">
        <w:rPr>
          <w:lang w:eastAsia="zh-CN"/>
        </w:rPr>
        <w:t>3: The RP localization is not specified and left to the implementation.</w:t>
      </w:r>
    </w:p>
    <w:p w14:paraId="7E05ECAF" w14:textId="516AFBDA" w:rsidR="00CB4FEE" w:rsidRDefault="00665271" w:rsidP="001A5206">
      <w:pPr>
        <w:rPr>
          <w:lang w:eastAsia="zh-CN"/>
        </w:rPr>
      </w:pPr>
      <w:r>
        <w:rPr>
          <w:lang w:eastAsia="zh-CN"/>
        </w:rPr>
        <w:t>For option1, t</w:t>
      </w:r>
      <w:r w:rsidR="001A5206">
        <w:rPr>
          <w:lang w:eastAsia="zh-CN"/>
        </w:rPr>
        <w:t xml:space="preserve">he UE specific TA which is autonomously acquired by the UE based on its GNSS capabilities and additional network indications (e.g. satellite ephemeris or time stamp). </w:t>
      </w:r>
      <w:r w:rsidR="000D1DBF" w:rsidRPr="000D1DBF">
        <w:rPr>
          <w:lang w:eastAsia="zh-CN"/>
        </w:rPr>
        <w:t xml:space="preserve">In this case, </w:t>
      </w:r>
      <w:r w:rsidR="000D1DBF">
        <w:rPr>
          <w:lang w:eastAsia="zh-CN"/>
        </w:rPr>
        <w:t>t</w:t>
      </w:r>
      <w:r w:rsidR="001A5206">
        <w:rPr>
          <w:lang w:eastAsia="zh-CN"/>
        </w:rPr>
        <w:t xml:space="preserve">he Common TA </w:t>
      </w:r>
      <w:r>
        <w:rPr>
          <w:lang w:eastAsia="zh-CN"/>
        </w:rPr>
        <w:t>corresponds to the RTD experienced between the RP and the satellite</w:t>
      </w:r>
      <w:r w:rsidR="001A5206">
        <w:rPr>
          <w:lang w:eastAsia="zh-CN"/>
        </w:rPr>
        <w:t xml:space="preserve"> </w:t>
      </w:r>
      <w:r>
        <w:rPr>
          <w:lang w:eastAsia="zh-CN"/>
        </w:rPr>
        <w:t>need to be</w:t>
      </w:r>
      <w:r w:rsidR="001A5206">
        <w:rPr>
          <w:lang w:eastAsia="zh-CN"/>
        </w:rPr>
        <w:t xml:space="preserve"> indicated by the netw</w:t>
      </w:r>
      <w:r>
        <w:rPr>
          <w:lang w:eastAsia="zh-CN"/>
        </w:rPr>
        <w:t xml:space="preserve">ork. </w:t>
      </w:r>
    </w:p>
    <w:p w14:paraId="316F1D48" w14:textId="2AE9EFF2" w:rsidR="00CB4FEE" w:rsidRDefault="00CB4FEE" w:rsidP="00F94D06">
      <w:pPr>
        <w:rPr>
          <w:lang w:eastAsia="zh-CN"/>
        </w:rPr>
      </w:pPr>
      <w:r>
        <w:rPr>
          <w:lang w:eastAsia="zh-CN"/>
        </w:rPr>
        <w:t xml:space="preserve">For </w:t>
      </w:r>
      <w:r w:rsidRPr="00CB4FEE">
        <w:rPr>
          <w:lang w:eastAsia="zh-CN"/>
        </w:rPr>
        <w:t>option2</w:t>
      </w:r>
      <w:r>
        <w:rPr>
          <w:lang w:eastAsia="zh-CN"/>
        </w:rPr>
        <w:t xml:space="preserve">, </w:t>
      </w:r>
      <w:r w:rsidR="00F94D06">
        <w:rPr>
          <w:lang w:eastAsia="zh-CN"/>
        </w:rPr>
        <w:t xml:space="preserve">the UE specific TA which is autonomously acquired by the UE based on its GNSS capabilities and additional network indications (e.g. satellite ephemeris or time stamp). In this case, the Common TA which corresponds to the RTD experienced between the RP and the satellite </w:t>
      </w:r>
      <w:r w:rsidR="00F94D06" w:rsidRPr="00F94D06">
        <w:rPr>
          <w:lang w:eastAsia="zh-CN"/>
        </w:rPr>
        <w:t>does not need to be indicated to the UE</w:t>
      </w:r>
      <w:r w:rsidR="00F94D06">
        <w:rPr>
          <w:lang w:eastAsia="zh-CN"/>
        </w:rPr>
        <w:t>.</w:t>
      </w:r>
    </w:p>
    <w:p w14:paraId="32D067CC" w14:textId="1986EC64" w:rsidR="00F02E0F" w:rsidRDefault="00F02E0F" w:rsidP="00F94D06">
      <w:pPr>
        <w:rPr>
          <w:lang w:eastAsia="zh-CN"/>
        </w:rPr>
      </w:pPr>
      <w:r>
        <w:rPr>
          <w:lang w:eastAsia="zh-CN"/>
        </w:rPr>
        <w:t>For option3, t</w:t>
      </w:r>
      <w:r w:rsidRPr="00F02E0F">
        <w:rPr>
          <w:lang w:eastAsia="zh-CN"/>
        </w:rPr>
        <w:t>he RP localization is not specified and left to the implementation.</w:t>
      </w:r>
      <w:r w:rsidRPr="00F02E0F">
        <w:t xml:space="preserve"> </w:t>
      </w:r>
      <w:r w:rsidRPr="00F02E0F">
        <w:rPr>
          <w:lang w:eastAsia="zh-CN"/>
        </w:rPr>
        <w:t>The initial TA acquisition is computed as the sum of two distinct contributions:</w:t>
      </w:r>
    </w:p>
    <w:p w14:paraId="3E90AFC4" w14:textId="18F7E77C" w:rsidR="00F02E0F" w:rsidRDefault="00F02E0F" w:rsidP="00F02E0F">
      <w:pPr>
        <w:pStyle w:val="aff4"/>
        <w:numPr>
          <w:ilvl w:val="0"/>
          <w:numId w:val="38"/>
        </w:numPr>
        <w:ind w:firstLineChars="0"/>
        <w:rPr>
          <w:lang w:eastAsia="zh-CN"/>
        </w:rPr>
      </w:pPr>
      <w:r>
        <w:rPr>
          <w:lang w:eastAsia="zh-CN"/>
        </w:rPr>
        <w:t>The UE specific TA which is autonomously acquired by the UE based on its GNSS capabilities and additional network indications.</w:t>
      </w:r>
    </w:p>
    <w:p w14:paraId="682770D2" w14:textId="02291144" w:rsidR="00F02E0F" w:rsidRDefault="00F02E0F" w:rsidP="00F02E0F">
      <w:pPr>
        <w:pStyle w:val="aff4"/>
        <w:numPr>
          <w:ilvl w:val="0"/>
          <w:numId w:val="38"/>
        </w:numPr>
        <w:ind w:firstLineChars="0"/>
        <w:rPr>
          <w:lang w:eastAsia="zh-CN"/>
        </w:rPr>
      </w:pPr>
      <w:r>
        <w:rPr>
          <w:lang w:eastAsia="zh-CN"/>
        </w:rPr>
        <w:t>The common TA which is indicated by the network. It corresponds to the RTD experienced between the RP and the satellite.</w:t>
      </w:r>
    </w:p>
    <w:p w14:paraId="1B72E3A8" w14:textId="17CA31D3" w:rsidR="00B86355" w:rsidRPr="00D94584" w:rsidRDefault="00081B3F" w:rsidP="00081B3F">
      <w:pPr>
        <w:rPr>
          <w:lang w:eastAsia="zh-CN"/>
        </w:rPr>
      </w:pPr>
      <w:bookmarkStart w:id="6" w:name="OLE_LINK5"/>
      <w:bookmarkStart w:id="7" w:name="OLE_LINK6"/>
      <w:r>
        <w:rPr>
          <w:lang w:eastAsia="zh-CN"/>
        </w:rPr>
        <w:t>In our view, t</w:t>
      </w:r>
      <w:r w:rsidRPr="00081B3F">
        <w:rPr>
          <w:lang w:eastAsia="zh-CN"/>
        </w:rPr>
        <w:t xml:space="preserve">he TA change </w:t>
      </w:r>
      <w:r>
        <w:rPr>
          <w:lang w:eastAsia="zh-CN"/>
        </w:rPr>
        <w:t>caused by</w:t>
      </w:r>
      <w:r w:rsidRPr="00081B3F">
        <w:rPr>
          <w:lang w:eastAsia="zh-CN"/>
        </w:rPr>
        <w:t xml:space="preserve"> the feeder link can be compensated by the network, and the network does not need to broadcast the </w:t>
      </w:r>
      <w:r>
        <w:rPr>
          <w:lang w:eastAsia="zh-CN"/>
        </w:rPr>
        <w:t xml:space="preserve">common </w:t>
      </w:r>
      <w:r w:rsidRPr="00081B3F">
        <w:rPr>
          <w:lang w:eastAsia="zh-CN"/>
        </w:rPr>
        <w:t>TA corresponds to the RTD experienced between the RP and the satellite, otherwise it will cause a serious signaling overhead problem</w:t>
      </w:r>
      <w:r>
        <w:rPr>
          <w:lang w:eastAsia="zh-CN"/>
        </w:rPr>
        <w:t xml:space="preserve">. </w:t>
      </w:r>
      <w:bookmarkEnd w:id="6"/>
      <w:bookmarkEnd w:id="7"/>
      <w:r w:rsidR="00F94D06">
        <w:rPr>
          <w:lang w:eastAsia="zh-CN"/>
        </w:rPr>
        <w:t>Therefore, t</w:t>
      </w:r>
      <w:r w:rsidR="00F94D06" w:rsidRPr="00F94D06">
        <w:rPr>
          <w:lang w:eastAsia="zh-CN"/>
        </w:rPr>
        <w:t>he RP is located at the satellite</w:t>
      </w:r>
      <w:r w:rsidR="00F94D06">
        <w:rPr>
          <w:lang w:eastAsia="zh-CN"/>
        </w:rPr>
        <w:t xml:space="preserve"> should be supported.</w:t>
      </w:r>
    </w:p>
    <w:p w14:paraId="2187A6BF" w14:textId="51E29E83" w:rsidR="00B86355" w:rsidRDefault="00861E40" w:rsidP="00B86355">
      <w:pPr>
        <w:rPr>
          <w:b/>
          <w:i/>
          <w:lang w:eastAsia="zh-CN"/>
        </w:rPr>
      </w:pPr>
      <w:r w:rsidRPr="00B960D6">
        <w:rPr>
          <w:rFonts w:hint="eastAsia"/>
          <w:b/>
          <w:i/>
          <w:lang w:eastAsia="zh-CN"/>
        </w:rPr>
        <w:t xml:space="preserve">Proposal </w:t>
      </w:r>
      <w:r w:rsidR="003D5016">
        <w:rPr>
          <w:b/>
          <w:i/>
          <w:lang w:eastAsia="zh-CN"/>
        </w:rPr>
        <w:t>2</w:t>
      </w:r>
      <w:r w:rsidRPr="00B960D6">
        <w:rPr>
          <w:b/>
          <w:i/>
          <w:lang w:eastAsia="zh-CN"/>
        </w:rPr>
        <w:t xml:space="preserve">: </w:t>
      </w:r>
      <w:r w:rsidR="00B960D6" w:rsidRPr="00B960D6">
        <w:rPr>
          <w:b/>
          <w:i/>
          <w:lang w:eastAsia="zh-CN"/>
        </w:rPr>
        <w:t>Reference point for autonomous acquisition of the TA at UE is located at the satellite.</w:t>
      </w:r>
    </w:p>
    <w:p w14:paraId="7A62D8DF" w14:textId="77777777" w:rsidR="006E1A58" w:rsidRPr="00B960D6" w:rsidRDefault="006E1A58" w:rsidP="00B86355">
      <w:pPr>
        <w:rPr>
          <w:b/>
          <w:i/>
          <w:lang w:eastAsia="zh-CN"/>
        </w:rPr>
      </w:pPr>
    </w:p>
    <w:p w14:paraId="3E1D88CF" w14:textId="77777777" w:rsidR="006E1A58" w:rsidRDefault="006E1A58" w:rsidP="006E1A58">
      <w:pPr>
        <w:pStyle w:val="2"/>
        <w:rPr>
          <w:lang w:eastAsia="zh-CN"/>
        </w:rPr>
      </w:pPr>
      <w:r w:rsidRPr="006E1A58">
        <w:rPr>
          <w:lang w:eastAsia="zh-CN"/>
        </w:rPr>
        <w:lastRenderedPageBreak/>
        <w:t>GNSS-assisted TA acquisition in RRC idle/inactive mode</w:t>
      </w:r>
    </w:p>
    <w:p w14:paraId="0E164DEF" w14:textId="77777777" w:rsidR="006E1A58" w:rsidRPr="00A3049E" w:rsidRDefault="006E1A58" w:rsidP="006E1A58">
      <w:pPr>
        <w:rPr>
          <w:lang w:eastAsia="zh-CN"/>
        </w:rPr>
      </w:pPr>
      <w:r>
        <w:rPr>
          <w:lang w:eastAsia="zh-CN"/>
        </w:rPr>
        <w:t xml:space="preserve">In RAN1#102e, </w:t>
      </w:r>
      <w:r w:rsidRPr="001238FB">
        <w:rPr>
          <w:lang w:eastAsia="zh-CN"/>
        </w:rPr>
        <w:t>it identified</w:t>
      </w:r>
      <w:r>
        <w:rPr>
          <w:lang w:eastAsia="zh-CN"/>
        </w:rPr>
        <w:t xml:space="preserve"> </w:t>
      </w:r>
      <w:r w:rsidRPr="00B60A4D">
        <w:rPr>
          <w:lang w:eastAsia="zh-CN"/>
        </w:rPr>
        <w:t xml:space="preserve">the principles to be assumed by the UE </w:t>
      </w:r>
      <w:r>
        <w:rPr>
          <w:lang w:eastAsia="zh-CN"/>
        </w:rPr>
        <w:t xml:space="preserve">to calculate its TA in case of </w:t>
      </w:r>
      <w:r w:rsidRPr="00B60A4D">
        <w:rPr>
          <w:lang w:eastAsia="zh-CN"/>
        </w:rPr>
        <w:t>GNSS-assisted acquisition before PRACH transmission.</w:t>
      </w:r>
    </w:p>
    <w:tbl>
      <w:tblPr>
        <w:tblStyle w:val="aff1"/>
        <w:tblW w:w="0" w:type="auto"/>
        <w:tblLook w:val="04A0" w:firstRow="1" w:lastRow="0" w:firstColumn="1" w:lastColumn="0" w:noHBand="0" w:noVBand="1"/>
      </w:tblPr>
      <w:tblGrid>
        <w:gridCol w:w="9307"/>
      </w:tblGrid>
      <w:tr w:rsidR="006E1A58" w14:paraId="339BC860" w14:textId="77777777" w:rsidTr="006C3C92">
        <w:tc>
          <w:tcPr>
            <w:tcW w:w="9307" w:type="dxa"/>
          </w:tcPr>
          <w:p w14:paraId="08B89069" w14:textId="77777777" w:rsidR="006E1A58" w:rsidRPr="00A3049E" w:rsidRDefault="006E1A58" w:rsidP="006C3C92">
            <w:pPr>
              <w:autoSpaceDE/>
              <w:autoSpaceDN/>
              <w:adjustRightInd/>
              <w:snapToGrid/>
              <w:spacing w:after="0"/>
              <w:jc w:val="left"/>
              <w:rPr>
                <w:rFonts w:ascii="Calibri" w:eastAsia="宋体" w:hAnsi="Calibri" w:cs="Calibri"/>
                <w:lang w:eastAsia="x-none"/>
              </w:rPr>
            </w:pPr>
            <w:r w:rsidRPr="00A3049E">
              <w:rPr>
                <w:rFonts w:ascii="Calibri" w:eastAsia="宋体" w:hAnsi="Calibri" w:cs="Calibri"/>
                <w:highlight w:val="green"/>
                <w:lang w:eastAsia="x-none"/>
              </w:rPr>
              <w:t>Agreement:</w:t>
            </w:r>
          </w:p>
          <w:p w14:paraId="2B88C3AB" w14:textId="77777777" w:rsidR="006E1A58" w:rsidRPr="00A3049E" w:rsidRDefault="006E1A58" w:rsidP="006C3C92">
            <w:pPr>
              <w:autoSpaceDE/>
              <w:autoSpaceDN/>
              <w:adjustRightInd/>
              <w:snapToGrid/>
              <w:spacing w:after="0"/>
              <w:jc w:val="left"/>
              <w:rPr>
                <w:rFonts w:ascii="Calibri" w:eastAsia="宋体" w:hAnsi="Calibri" w:cs="Calibri"/>
                <w:lang w:eastAsia="x-none"/>
              </w:rPr>
            </w:pPr>
            <w:r w:rsidRPr="00A3049E">
              <w:rPr>
                <w:rFonts w:ascii="Calibri" w:eastAsia="宋体" w:hAnsi="Calibri" w:cs="Calibri"/>
                <w:lang w:eastAsia="x-none"/>
              </w:rPr>
              <w:t>In case of GNSS-assisted TA acquisition in RRC idle/inactive mode, the UE calculates its TA based on the following potential contributions:</w:t>
            </w:r>
          </w:p>
          <w:p w14:paraId="38C74173" w14:textId="77777777" w:rsidR="006E1A58" w:rsidRPr="00A3049E" w:rsidRDefault="006E1A58" w:rsidP="006C3C92">
            <w:pPr>
              <w:numPr>
                <w:ilvl w:val="0"/>
                <w:numId w:val="28"/>
              </w:numPr>
              <w:autoSpaceDE/>
              <w:autoSpaceDN/>
              <w:adjustRightInd/>
              <w:snapToGrid/>
              <w:spacing w:after="0"/>
              <w:jc w:val="left"/>
              <w:rPr>
                <w:rFonts w:ascii="Calibri" w:eastAsia="宋体" w:hAnsi="Calibri" w:cs="Calibri"/>
                <w:lang w:val="en-GB" w:eastAsia="x-none"/>
              </w:rPr>
            </w:pPr>
            <w:r w:rsidRPr="00A3049E">
              <w:rPr>
                <w:rFonts w:ascii="Calibri" w:eastAsia="宋体" w:hAnsi="Calibri" w:cs="Calibri"/>
                <w:lang w:eastAsia="x-none"/>
              </w:rPr>
              <w:t>The User specific TA which is estimated by the UE:</w:t>
            </w:r>
          </w:p>
          <w:p w14:paraId="4F26B9CF" w14:textId="77777777" w:rsidR="006E1A58" w:rsidRPr="00A3049E" w:rsidRDefault="006E1A58" w:rsidP="006C3C92">
            <w:pPr>
              <w:numPr>
                <w:ilvl w:val="1"/>
                <w:numId w:val="28"/>
              </w:numPr>
              <w:autoSpaceDE/>
              <w:autoSpaceDN/>
              <w:adjustRightInd/>
              <w:snapToGrid/>
              <w:spacing w:after="0"/>
              <w:jc w:val="left"/>
              <w:rPr>
                <w:rFonts w:ascii="Calibri" w:eastAsia="宋体" w:hAnsi="Calibri" w:cs="Calibri"/>
                <w:lang w:eastAsia="x-none"/>
              </w:rPr>
            </w:pPr>
            <w:r w:rsidRPr="00A3049E">
              <w:rPr>
                <w:rFonts w:ascii="Calibri" w:eastAsia="宋体" w:hAnsi="Calibri" w:cs="Calibri"/>
                <w:lang w:eastAsia="x-none"/>
              </w:rPr>
              <w:t>Option 1: The User specific TA is estimated by the UE based on its GNSS acquired position together with the serving satellite ephemeris indicated by the network:</w:t>
            </w:r>
          </w:p>
          <w:p w14:paraId="1BB31CA8" w14:textId="77777777" w:rsidR="006E1A58" w:rsidRPr="00A3049E" w:rsidRDefault="006E1A58" w:rsidP="006C3C92">
            <w:pPr>
              <w:numPr>
                <w:ilvl w:val="2"/>
                <w:numId w:val="28"/>
              </w:numPr>
              <w:autoSpaceDE/>
              <w:autoSpaceDN/>
              <w:adjustRightInd/>
              <w:snapToGrid/>
              <w:spacing w:after="0"/>
              <w:jc w:val="left"/>
              <w:rPr>
                <w:rFonts w:ascii="Calibri" w:eastAsia="宋体" w:hAnsi="Calibri" w:cs="Calibri"/>
                <w:lang w:eastAsia="x-none"/>
              </w:rPr>
            </w:pPr>
            <w:r w:rsidRPr="00A3049E">
              <w:rPr>
                <w:rFonts w:ascii="Calibri" w:eastAsia="宋体" w:hAnsi="Calibri" w:cs="Calibri"/>
                <w:lang w:eastAsia="x-none"/>
              </w:rPr>
              <w:t xml:space="preserve">FFS: Details on serving satellite ephemeris indication </w:t>
            </w:r>
          </w:p>
          <w:p w14:paraId="415F266F" w14:textId="77777777" w:rsidR="006E1A58" w:rsidRPr="00A3049E" w:rsidRDefault="006E1A58" w:rsidP="006C3C92">
            <w:pPr>
              <w:numPr>
                <w:ilvl w:val="1"/>
                <w:numId w:val="28"/>
              </w:numPr>
              <w:autoSpaceDE/>
              <w:autoSpaceDN/>
              <w:adjustRightInd/>
              <w:snapToGrid/>
              <w:spacing w:after="0"/>
              <w:jc w:val="left"/>
              <w:rPr>
                <w:rFonts w:ascii="Calibri" w:eastAsia="宋体" w:hAnsi="Calibri" w:cs="Calibri"/>
                <w:lang w:eastAsia="x-none"/>
              </w:rPr>
            </w:pPr>
            <w:r w:rsidRPr="00A3049E">
              <w:rPr>
                <w:rFonts w:ascii="Calibri" w:eastAsia="宋体" w:hAnsi="Calibri" w:cs="Calibri"/>
                <w:lang w:eastAsia="x-none"/>
              </w:rPr>
              <w:t>Option 2: The User specific TA  is estimated by the UE based on the GNSS acquired reference time at UE together with reference time as indicated by the network</w:t>
            </w:r>
          </w:p>
          <w:p w14:paraId="7A523C26" w14:textId="77777777" w:rsidR="006E1A58" w:rsidRPr="00A3049E" w:rsidRDefault="006E1A58" w:rsidP="006C3C92">
            <w:pPr>
              <w:numPr>
                <w:ilvl w:val="0"/>
                <w:numId w:val="28"/>
              </w:numPr>
              <w:autoSpaceDE/>
              <w:autoSpaceDN/>
              <w:adjustRightInd/>
              <w:snapToGrid/>
              <w:spacing w:after="0"/>
              <w:jc w:val="left"/>
              <w:rPr>
                <w:rFonts w:ascii="Calibri" w:eastAsia="宋体" w:hAnsi="Calibri" w:cs="Calibri"/>
                <w:lang w:eastAsia="x-none"/>
              </w:rPr>
            </w:pPr>
            <w:r w:rsidRPr="00A3049E">
              <w:rPr>
                <w:rFonts w:ascii="Calibri" w:eastAsia="宋体" w:hAnsi="Calibri" w:cs="Calibri"/>
                <w:lang w:eastAsia="x-none"/>
              </w:rPr>
              <w:t>The Common TA if indicated by the network:</w:t>
            </w:r>
          </w:p>
          <w:p w14:paraId="3FDA771D" w14:textId="77777777" w:rsidR="006E1A58" w:rsidRPr="00A3049E" w:rsidRDefault="006E1A58" w:rsidP="006C3C92">
            <w:pPr>
              <w:numPr>
                <w:ilvl w:val="1"/>
                <w:numId w:val="28"/>
              </w:numPr>
              <w:autoSpaceDE/>
              <w:autoSpaceDN/>
              <w:adjustRightInd/>
              <w:snapToGrid/>
              <w:spacing w:after="0"/>
              <w:jc w:val="left"/>
              <w:rPr>
                <w:rFonts w:ascii="Calibri" w:eastAsia="宋体" w:hAnsi="Calibri" w:cs="Calibri"/>
                <w:lang w:eastAsia="x-none"/>
              </w:rPr>
            </w:pPr>
            <w:r w:rsidRPr="00A3049E">
              <w:rPr>
                <w:rFonts w:ascii="Calibri" w:eastAsia="宋体" w:hAnsi="Calibri" w:cs="Calibri"/>
                <w:lang w:eastAsia="x-none"/>
              </w:rPr>
              <w:t xml:space="preserve">FFS: The need and details of Common TA indication </w:t>
            </w:r>
          </w:p>
          <w:p w14:paraId="3B18705F" w14:textId="77777777" w:rsidR="006E1A58" w:rsidRPr="00A3049E" w:rsidRDefault="006E1A58" w:rsidP="006C3C92">
            <w:pPr>
              <w:numPr>
                <w:ilvl w:val="0"/>
                <w:numId w:val="28"/>
              </w:numPr>
              <w:autoSpaceDE/>
              <w:autoSpaceDN/>
              <w:adjustRightInd/>
              <w:snapToGrid/>
              <w:spacing w:after="0"/>
              <w:jc w:val="left"/>
              <w:rPr>
                <w:rFonts w:ascii="Calibri" w:eastAsia="宋体" w:hAnsi="Calibri" w:cs="Calibri"/>
                <w:lang w:eastAsia="x-none"/>
              </w:rPr>
            </w:pPr>
            <w:r w:rsidRPr="00A3049E">
              <w:rPr>
                <w:rFonts w:ascii="Calibri" w:eastAsia="宋体" w:hAnsi="Calibri" w:cs="Calibri"/>
                <w:lang w:eastAsia="x-none"/>
              </w:rPr>
              <w:t>FFS: The TA margin, if needed and indicated by the network (in order to account for the TA estimation uncertainty)</w:t>
            </w:r>
          </w:p>
        </w:tc>
      </w:tr>
    </w:tbl>
    <w:p w14:paraId="3573E1CB" w14:textId="7CCAAE6E" w:rsidR="001A5206" w:rsidRDefault="00D243E8" w:rsidP="001A5206">
      <w:pPr>
        <w:rPr>
          <w:lang w:eastAsia="zh-CN"/>
        </w:rPr>
      </w:pPr>
      <w:r w:rsidRPr="00D243E8">
        <w:rPr>
          <w:lang w:eastAsia="zh-CN"/>
        </w:rPr>
        <w:t>As mentioned above</w:t>
      </w:r>
      <w:r w:rsidR="006E1A58" w:rsidRPr="006E1A58">
        <w:rPr>
          <w:lang w:eastAsia="zh-CN"/>
        </w:rPr>
        <w:t>, the TA change caused by the feeder link can be compensated by the network, and the network does not need to broadcast the common TA corresponds to the RTD experienced between the RP and the satellite, otherwise it will cause a serious signaling overhead problem.</w:t>
      </w:r>
      <w:r>
        <w:rPr>
          <w:lang w:eastAsia="zh-CN"/>
        </w:rPr>
        <w:t xml:space="preserve"> In our view, t</w:t>
      </w:r>
      <w:r w:rsidRPr="00D243E8">
        <w:rPr>
          <w:lang w:eastAsia="zh-CN"/>
        </w:rPr>
        <w:t xml:space="preserve">he </w:t>
      </w:r>
      <w:r>
        <w:rPr>
          <w:lang w:eastAsia="zh-CN"/>
        </w:rPr>
        <w:t>UE</w:t>
      </w:r>
      <w:r w:rsidRPr="00D243E8">
        <w:rPr>
          <w:lang w:eastAsia="zh-CN"/>
        </w:rPr>
        <w:t xml:space="preserve"> specific TA is estimated by the UE based on its GNSS acquired position together with the serving satellite ephemeris indicated by the network</w:t>
      </w:r>
      <w:r>
        <w:rPr>
          <w:lang w:eastAsia="zh-CN"/>
        </w:rPr>
        <w:t xml:space="preserve">, i.e., Option1. </w:t>
      </w:r>
      <w:r w:rsidRPr="00D243E8">
        <w:rPr>
          <w:lang w:eastAsia="zh-CN"/>
        </w:rPr>
        <w:t>UE does not need to compensate for TA changes caused by feeder link</w:t>
      </w:r>
      <w:r>
        <w:rPr>
          <w:lang w:eastAsia="zh-CN"/>
        </w:rPr>
        <w:t>.</w:t>
      </w:r>
    </w:p>
    <w:p w14:paraId="0692ADD2" w14:textId="42C4D67F" w:rsidR="00D243E8" w:rsidRPr="00FB1665" w:rsidRDefault="00D243E8" w:rsidP="001A5206">
      <w:pPr>
        <w:rPr>
          <w:b/>
          <w:i/>
          <w:lang w:eastAsia="zh-CN"/>
        </w:rPr>
      </w:pPr>
      <w:r w:rsidRPr="00FB1665">
        <w:rPr>
          <w:b/>
          <w:i/>
          <w:lang w:eastAsia="zh-CN"/>
        </w:rPr>
        <w:t>Proposal 3: The UE specific TA is estimated by the UE based on its GNSS acquired position together with the serving satellite ephemeris indicated by the network.</w:t>
      </w:r>
    </w:p>
    <w:p w14:paraId="3D26E696" w14:textId="77777777" w:rsidR="006E1A58" w:rsidRPr="006E1A58" w:rsidRDefault="006E1A58" w:rsidP="001A5206">
      <w:pPr>
        <w:rPr>
          <w:lang w:eastAsia="zh-CN"/>
        </w:rPr>
      </w:pPr>
    </w:p>
    <w:p w14:paraId="76C730B9" w14:textId="0463F194" w:rsidR="00BB3357" w:rsidRPr="00BB3357" w:rsidRDefault="001A5206" w:rsidP="00D94584">
      <w:pPr>
        <w:pStyle w:val="2"/>
        <w:rPr>
          <w:lang w:eastAsia="zh-CN"/>
        </w:rPr>
      </w:pPr>
      <w:r w:rsidRPr="001A5206">
        <w:rPr>
          <w:lang w:eastAsia="zh-CN"/>
        </w:rPr>
        <w:t>TA Maintenance procedure</w:t>
      </w:r>
    </w:p>
    <w:p w14:paraId="483B1DDA" w14:textId="6460E315" w:rsidR="00D94584" w:rsidRDefault="00BB3357" w:rsidP="00D94584">
      <w:pPr>
        <w:rPr>
          <w:lang w:eastAsia="zh-CN"/>
        </w:rPr>
      </w:pPr>
      <w:r w:rsidRPr="00BB3357">
        <w:rPr>
          <w:lang w:eastAsia="zh-CN"/>
        </w:rPr>
        <w:t>In RAN1#102e, the following FL recommendations are made:</w:t>
      </w:r>
    </w:p>
    <w:tbl>
      <w:tblPr>
        <w:tblStyle w:val="aff1"/>
        <w:tblW w:w="0" w:type="auto"/>
        <w:tblLook w:val="04A0" w:firstRow="1" w:lastRow="0" w:firstColumn="1" w:lastColumn="0" w:noHBand="0" w:noVBand="1"/>
      </w:tblPr>
      <w:tblGrid>
        <w:gridCol w:w="9307"/>
      </w:tblGrid>
      <w:tr w:rsidR="00D94584" w14:paraId="7306D9ED" w14:textId="77777777" w:rsidTr="00D94584">
        <w:tc>
          <w:tcPr>
            <w:tcW w:w="9307" w:type="dxa"/>
          </w:tcPr>
          <w:p w14:paraId="334D4181" w14:textId="77777777" w:rsidR="009F75DA" w:rsidRPr="002E6F96" w:rsidRDefault="009F75DA" w:rsidP="009F75DA">
            <w:pPr>
              <w:rPr>
                <w:rFonts w:asciiTheme="minorHAnsi" w:hAnsiTheme="minorHAnsi" w:cstheme="minorHAnsi"/>
                <w:b/>
              </w:rPr>
            </w:pPr>
            <w:r w:rsidRPr="002E6F96">
              <w:rPr>
                <w:rFonts w:asciiTheme="minorHAnsi" w:hAnsiTheme="minorHAnsi" w:cstheme="minorHAnsi"/>
                <w:b/>
              </w:rPr>
              <w:t>FL recommendation: RAN1 to further investigate the following enhancement on the maintenance phase of the timing advance:</w:t>
            </w:r>
          </w:p>
          <w:p w14:paraId="35D6B959" w14:textId="77777777" w:rsidR="009F75DA" w:rsidRPr="002E6F96" w:rsidRDefault="009F75DA" w:rsidP="007A0A48">
            <w:pPr>
              <w:pStyle w:val="aff4"/>
              <w:numPr>
                <w:ilvl w:val="0"/>
                <w:numId w:val="31"/>
              </w:numPr>
              <w:autoSpaceDE/>
              <w:autoSpaceDN/>
              <w:adjustRightInd/>
              <w:snapToGrid/>
              <w:spacing w:after="200" w:line="276" w:lineRule="auto"/>
              <w:ind w:firstLineChars="0"/>
              <w:contextualSpacing/>
              <w:jc w:val="left"/>
              <w:rPr>
                <w:rFonts w:asciiTheme="minorHAnsi" w:hAnsiTheme="minorHAnsi" w:cstheme="minorHAnsi"/>
                <w:b/>
              </w:rPr>
            </w:pPr>
            <w:r w:rsidRPr="002E6F96">
              <w:rPr>
                <w:rFonts w:asciiTheme="minorHAnsi" w:hAnsiTheme="minorHAnsi" w:cstheme="minorHAnsi"/>
                <w:b/>
              </w:rPr>
              <w:t>Enable autonomous TA update at UE side, taking into account:</w:t>
            </w:r>
          </w:p>
          <w:p w14:paraId="099149C0" w14:textId="77777777" w:rsidR="009F75DA" w:rsidRPr="002E6F96" w:rsidRDefault="009F75DA" w:rsidP="007A0A48">
            <w:pPr>
              <w:pStyle w:val="aff4"/>
              <w:numPr>
                <w:ilvl w:val="1"/>
                <w:numId w:val="31"/>
              </w:numPr>
              <w:autoSpaceDE/>
              <w:autoSpaceDN/>
              <w:adjustRightInd/>
              <w:snapToGrid/>
              <w:spacing w:after="200" w:line="276" w:lineRule="auto"/>
              <w:ind w:firstLineChars="0"/>
              <w:contextualSpacing/>
              <w:jc w:val="left"/>
              <w:rPr>
                <w:rFonts w:asciiTheme="minorHAnsi" w:hAnsiTheme="minorHAnsi" w:cstheme="minorHAnsi"/>
                <w:b/>
              </w:rPr>
            </w:pPr>
            <w:r w:rsidRPr="002E6F96">
              <w:rPr>
                <w:rFonts w:asciiTheme="minorHAnsi" w:hAnsiTheme="minorHAnsi" w:cstheme="minorHAnsi"/>
                <w:b/>
              </w:rPr>
              <w:t xml:space="preserve">Common TA drift rate </w:t>
            </w:r>
          </w:p>
          <w:p w14:paraId="25C709FE" w14:textId="77777777" w:rsidR="009F75DA" w:rsidRPr="002E6F96" w:rsidRDefault="009F75DA" w:rsidP="007A0A48">
            <w:pPr>
              <w:pStyle w:val="Doc-text2"/>
              <w:numPr>
                <w:ilvl w:val="2"/>
                <w:numId w:val="31"/>
              </w:numPr>
              <w:spacing w:after="200" w:line="276" w:lineRule="auto"/>
              <w:rPr>
                <w:rFonts w:asciiTheme="minorHAnsi" w:hAnsiTheme="minorHAnsi" w:cstheme="minorHAnsi"/>
                <w:b/>
                <w:lang w:val="en-US" w:eastAsia="en-US"/>
              </w:rPr>
            </w:pPr>
            <w:r w:rsidRPr="002E6F96">
              <w:rPr>
                <w:rFonts w:asciiTheme="minorHAnsi" w:hAnsiTheme="minorHAnsi" w:cstheme="minorHAnsi"/>
                <w:b/>
                <w:lang w:val="en-US" w:eastAsia="en-US"/>
              </w:rPr>
              <w:t>Details on Common TA drift rate indication are FFS</w:t>
            </w:r>
          </w:p>
          <w:p w14:paraId="218BAEE1" w14:textId="77777777" w:rsidR="002E6F96" w:rsidRDefault="009F75DA" w:rsidP="007A0A48">
            <w:pPr>
              <w:pStyle w:val="aff4"/>
              <w:numPr>
                <w:ilvl w:val="1"/>
                <w:numId w:val="31"/>
              </w:numPr>
              <w:autoSpaceDE/>
              <w:autoSpaceDN/>
              <w:adjustRightInd/>
              <w:snapToGrid/>
              <w:spacing w:after="200" w:line="276" w:lineRule="auto"/>
              <w:ind w:firstLineChars="0"/>
              <w:contextualSpacing/>
              <w:jc w:val="left"/>
              <w:rPr>
                <w:rFonts w:asciiTheme="minorHAnsi" w:hAnsiTheme="minorHAnsi" w:cstheme="minorHAnsi"/>
                <w:b/>
              </w:rPr>
            </w:pPr>
            <w:r w:rsidRPr="002E6F96">
              <w:rPr>
                <w:rFonts w:asciiTheme="minorHAnsi" w:hAnsiTheme="minorHAnsi" w:cstheme="minorHAnsi"/>
                <w:b/>
              </w:rPr>
              <w:t>Self-estimated UE specific TA drift rate</w:t>
            </w:r>
          </w:p>
          <w:p w14:paraId="025787F1" w14:textId="06C0A8B6" w:rsidR="00D94584" w:rsidRPr="002E6F96" w:rsidRDefault="009F75DA" w:rsidP="007A0A48">
            <w:pPr>
              <w:pStyle w:val="aff4"/>
              <w:numPr>
                <w:ilvl w:val="0"/>
                <w:numId w:val="35"/>
              </w:numPr>
              <w:autoSpaceDE/>
              <w:autoSpaceDN/>
              <w:adjustRightInd/>
              <w:snapToGrid/>
              <w:spacing w:after="200" w:line="276" w:lineRule="auto"/>
              <w:ind w:firstLineChars="0"/>
              <w:contextualSpacing/>
              <w:jc w:val="left"/>
              <w:rPr>
                <w:rFonts w:asciiTheme="minorHAnsi" w:hAnsiTheme="minorHAnsi" w:cstheme="minorHAnsi"/>
                <w:b/>
              </w:rPr>
            </w:pPr>
            <w:r w:rsidRPr="002E6F96">
              <w:rPr>
                <w:rFonts w:asciiTheme="minorHAnsi" w:hAnsiTheme="minorHAnsi" w:cstheme="minorHAnsi"/>
                <w:b/>
                <w:sz w:val="20"/>
              </w:rPr>
              <w:t xml:space="preserve">Details on </w:t>
            </w:r>
            <w:r w:rsidRPr="002E6F96">
              <w:rPr>
                <w:rFonts w:asciiTheme="minorHAnsi" w:eastAsia="PMingLiU" w:hAnsiTheme="minorHAnsi" w:cstheme="minorHAnsi"/>
                <w:b/>
                <w:sz w:val="20"/>
                <w:szCs w:val="20"/>
                <w:lang w:val="en-GB"/>
              </w:rPr>
              <w:t>UE specific TA drift rate derivation</w:t>
            </w:r>
            <w:r w:rsidRPr="002E6F96">
              <w:rPr>
                <w:rFonts w:asciiTheme="minorHAnsi" w:hAnsiTheme="minorHAnsi" w:cstheme="minorHAnsi"/>
                <w:b/>
                <w:sz w:val="20"/>
              </w:rPr>
              <w:t xml:space="preserve"> are FFS</w:t>
            </w:r>
          </w:p>
        </w:tc>
      </w:tr>
    </w:tbl>
    <w:p w14:paraId="1D8D66AF" w14:textId="36E0652A" w:rsidR="00790DE5" w:rsidRDefault="006014BF" w:rsidP="00D94584">
      <w:pPr>
        <w:rPr>
          <w:lang w:eastAsia="zh-CN"/>
        </w:rPr>
      </w:pPr>
      <w:r>
        <w:rPr>
          <w:lang w:eastAsia="zh-CN"/>
        </w:rPr>
        <w:t>In our view, t</w:t>
      </w:r>
      <w:r w:rsidR="00BB3357" w:rsidRPr="00BB3357">
        <w:rPr>
          <w:lang w:eastAsia="zh-CN"/>
        </w:rPr>
        <w:t xml:space="preserve">he common TA drift and UE specific TA drift </w:t>
      </w:r>
      <w:r w:rsidR="00E663B7">
        <w:rPr>
          <w:lang w:eastAsia="zh-CN"/>
        </w:rPr>
        <w:t xml:space="preserve">refer to </w:t>
      </w:r>
      <w:r w:rsidR="00BB3357" w:rsidRPr="00BB3357">
        <w:rPr>
          <w:lang w:eastAsia="zh-CN"/>
        </w:rPr>
        <w:t>the drift from the feeder link and service link respectively</w:t>
      </w:r>
      <w:r w:rsidR="001465C9">
        <w:rPr>
          <w:lang w:eastAsia="zh-CN"/>
        </w:rPr>
        <w:t>, if r</w:t>
      </w:r>
      <w:r w:rsidR="001465C9" w:rsidRPr="001465C9">
        <w:rPr>
          <w:lang w:eastAsia="zh-CN"/>
        </w:rPr>
        <w:t>eference point for autonomous acquisition of the TA at UE is located at the satellite</w:t>
      </w:r>
      <w:r w:rsidR="00BB3357" w:rsidRPr="001465C9">
        <w:rPr>
          <w:lang w:eastAsia="zh-CN"/>
        </w:rPr>
        <w:t xml:space="preserve">. </w:t>
      </w:r>
    </w:p>
    <w:p w14:paraId="1F3AB307" w14:textId="105A22E8" w:rsidR="00BB3357" w:rsidRDefault="001B5F53" w:rsidP="00D94584">
      <w:pPr>
        <w:rPr>
          <w:lang w:eastAsia="zh-CN"/>
        </w:rPr>
      </w:pPr>
      <w:r>
        <w:rPr>
          <w:lang w:eastAsia="zh-CN"/>
        </w:rPr>
        <w:t xml:space="preserve">For </w:t>
      </w:r>
      <w:r w:rsidRPr="001B5F53">
        <w:rPr>
          <w:lang w:eastAsia="zh-CN"/>
        </w:rPr>
        <w:t>common TA drift</w:t>
      </w:r>
      <w:r>
        <w:rPr>
          <w:lang w:eastAsia="zh-CN"/>
        </w:rPr>
        <w:t>, the c</w:t>
      </w:r>
      <w:r w:rsidRPr="001B5F53">
        <w:rPr>
          <w:lang w:eastAsia="zh-CN"/>
        </w:rPr>
        <w:t xml:space="preserve">ommon TA drift rate </w:t>
      </w:r>
      <w:r>
        <w:rPr>
          <w:lang w:eastAsia="zh-CN"/>
        </w:rPr>
        <w:t>need to be</w:t>
      </w:r>
      <w:r w:rsidRPr="001B5F53">
        <w:rPr>
          <w:lang w:eastAsia="zh-CN"/>
        </w:rPr>
        <w:t xml:space="preserve"> indicated by network</w:t>
      </w:r>
      <w:r>
        <w:rPr>
          <w:lang w:eastAsia="zh-CN"/>
        </w:rPr>
        <w:t xml:space="preserve"> in </w:t>
      </w:r>
      <w:r w:rsidRPr="001B5F53">
        <w:rPr>
          <w:lang w:eastAsia="zh-CN"/>
        </w:rPr>
        <w:t>the maintenance phase of the timing advance</w:t>
      </w:r>
      <w:r>
        <w:rPr>
          <w:lang w:eastAsia="zh-CN"/>
        </w:rPr>
        <w:t xml:space="preserve">. </w:t>
      </w:r>
      <w:r w:rsidRPr="001B5F53">
        <w:rPr>
          <w:lang w:eastAsia="zh-CN"/>
        </w:rPr>
        <w:t xml:space="preserve">Due to the rapid changes of </w:t>
      </w:r>
      <w:r w:rsidR="001465C9" w:rsidRPr="001465C9">
        <w:rPr>
          <w:lang w:eastAsia="zh-CN"/>
        </w:rPr>
        <w:t>feeder link RTD</w:t>
      </w:r>
      <w:r>
        <w:rPr>
          <w:lang w:eastAsia="zh-CN"/>
        </w:rPr>
        <w:t>,</w:t>
      </w:r>
      <w:r w:rsidRPr="001B5F53">
        <w:rPr>
          <w:lang w:eastAsia="zh-CN"/>
        </w:rPr>
        <w:t xml:space="preserve"> </w:t>
      </w:r>
      <w:r>
        <w:rPr>
          <w:lang w:eastAsia="zh-CN"/>
        </w:rPr>
        <w:t>i</w:t>
      </w:r>
      <w:r w:rsidRPr="001B5F53">
        <w:rPr>
          <w:lang w:eastAsia="zh-CN"/>
        </w:rPr>
        <w:t>t will bring serious signaling overhead</w:t>
      </w:r>
      <w:r w:rsidR="001465C9">
        <w:rPr>
          <w:lang w:eastAsia="zh-CN"/>
        </w:rPr>
        <w:t xml:space="preserve"> to update the c</w:t>
      </w:r>
      <w:r w:rsidR="001465C9" w:rsidRPr="001465C9">
        <w:rPr>
          <w:lang w:eastAsia="zh-CN"/>
        </w:rPr>
        <w:t>ommon TA drift rate</w:t>
      </w:r>
      <w:r w:rsidR="001465C9">
        <w:rPr>
          <w:lang w:eastAsia="zh-CN"/>
        </w:rPr>
        <w:t>. In our view, f</w:t>
      </w:r>
      <w:r w:rsidR="001465C9" w:rsidRPr="001465C9">
        <w:rPr>
          <w:lang w:eastAsia="zh-CN"/>
        </w:rPr>
        <w:t>or common TA drift, gNB can maintain the timing change of feeder link</w:t>
      </w:r>
      <w:r w:rsidR="00266B41">
        <w:rPr>
          <w:lang w:eastAsia="zh-CN"/>
        </w:rPr>
        <w:t xml:space="preserve"> and </w:t>
      </w:r>
      <w:r w:rsidR="001465C9">
        <w:rPr>
          <w:lang w:eastAsia="zh-CN"/>
        </w:rPr>
        <w:t xml:space="preserve">UE no need to </w:t>
      </w:r>
      <w:r w:rsidR="001465C9" w:rsidRPr="001465C9">
        <w:rPr>
          <w:lang w:eastAsia="zh-CN"/>
        </w:rPr>
        <w:t>maintain the timing change of common TA.</w:t>
      </w:r>
    </w:p>
    <w:p w14:paraId="3FDD24BA" w14:textId="5AA61217" w:rsidR="00790DE5" w:rsidRDefault="00790DE5" w:rsidP="00D94584">
      <w:pPr>
        <w:rPr>
          <w:lang w:eastAsia="zh-CN"/>
        </w:rPr>
      </w:pPr>
      <w:r w:rsidRPr="00790DE5">
        <w:rPr>
          <w:lang w:eastAsia="zh-CN"/>
        </w:rPr>
        <w:t>For UE specific TA drift,</w:t>
      </w:r>
      <w:r>
        <w:rPr>
          <w:lang w:eastAsia="zh-CN"/>
        </w:rPr>
        <w:t xml:space="preserve"> s</w:t>
      </w:r>
      <w:r w:rsidRPr="00790DE5">
        <w:rPr>
          <w:lang w:eastAsia="zh-CN"/>
        </w:rPr>
        <w:t>elf-estimated UE specific TA drift rate</w:t>
      </w:r>
      <w:r>
        <w:rPr>
          <w:lang w:eastAsia="zh-CN"/>
        </w:rPr>
        <w:t xml:space="preserve"> can be considered for </w:t>
      </w:r>
      <w:r w:rsidRPr="00790DE5">
        <w:rPr>
          <w:lang w:eastAsia="zh-CN"/>
        </w:rPr>
        <w:t xml:space="preserve">maintain the timing change of </w:t>
      </w:r>
      <w:r>
        <w:rPr>
          <w:lang w:eastAsia="zh-CN"/>
        </w:rPr>
        <w:t>service</w:t>
      </w:r>
      <w:r w:rsidRPr="00790DE5">
        <w:rPr>
          <w:lang w:eastAsia="zh-CN"/>
        </w:rPr>
        <w:t xml:space="preserve"> link.</w:t>
      </w:r>
    </w:p>
    <w:p w14:paraId="099E9D38" w14:textId="137C074C" w:rsidR="009F75DA" w:rsidRDefault="009F75DA" w:rsidP="00D94584">
      <w:pPr>
        <w:rPr>
          <w:b/>
          <w:i/>
          <w:color w:val="000000" w:themeColor="text1"/>
          <w:lang w:eastAsia="zh-CN"/>
        </w:rPr>
      </w:pPr>
      <w:r w:rsidRPr="009F75DA">
        <w:rPr>
          <w:rFonts w:hint="eastAsia"/>
          <w:b/>
          <w:i/>
          <w:color w:val="000000" w:themeColor="text1"/>
          <w:lang w:eastAsia="zh-CN"/>
        </w:rPr>
        <w:t>Proposal</w:t>
      </w:r>
      <w:r w:rsidR="00F82C1E">
        <w:rPr>
          <w:b/>
          <w:i/>
          <w:color w:val="000000" w:themeColor="text1"/>
          <w:lang w:eastAsia="zh-CN"/>
        </w:rPr>
        <w:t xml:space="preserve"> </w:t>
      </w:r>
      <w:r w:rsidR="00345218">
        <w:rPr>
          <w:b/>
          <w:i/>
          <w:color w:val="000000" w:themeColor="text1"/>
          <w:lang w:eastAsia="zh-CN"/>
        </w:rPr>
        <w:t>4</w:t>
      </w:r>
      <w:r w:rsidRPr="009F75DA">
        <w:rPr>
          <w:rFonts w:hint="eastAsia"/>
          <w:b/>
          <w:i/>
          <w:color w:val="000000" w:themeColor="text1"/>
          <w:lang w:eastAsia="zh-CN"/>
        </w:rPr>
        <w:t xml:space="preserve">: </w:t>
      </w:r>
      <w:r w:rsidRPr="009F75DA">
        <w:rPr>
          <w:b/>
          <w:i/>
          <w:color w:val="000000" w:themeColor="text1"/>
          <w:lang w:eastAsia="zh-CN"/>
        </w:rPr>
        <w:t>Self-estimated UE specific TA drift rate should be supported for TA Maintenance procedure.</w:t>
      </w:r>
    </w:p>
    <w:p w14:paraId="17A38F19" w14:textId="77777777" w:rsidR="00843366" w:rsidRPr="009F75DA" w:rsidRDefault="00843366" w:rsidP="00D94584">
      <w:pPr>
        <w:rPr>
          <w:b/>
          <w:i/>
          <w:color w:val="000000" w:themeColor="text1"/>
          <w:lang w:eastAsia="zh-CN"/>
        </w:rPr>
      </w:pPr>
    </w:p>
    <w:p w14:paraId="73836269" w14:textId="181FF693" w:rsidR="00C8214F" w:rsidRDefault="00C8214F" w:rsidP="00C8214F">
      <w:pPr>
        <w:pStyle w:val="1"/>
        <w:rPr>
          <w:lang w:eastAsia="zh-CN"/>
        </w:rPr>
      </w:pPr>
      <w:r w:rsidRPr="00C8214F">
        <w:rPr>
          <w:lang w:eastAsia="zh-CN"/>
        </w:rPr>
        <w:t>UL frequency synchronization for NTN</w:t>
      </w:r>
    </w:p>
    <w:p w14:paraId="57935D9D" w14:textId="2651B143" w:rsidR="006A3846" w:rsidRDefault="006A3846" w:rsidP="006A3846">
      <w:pPr>
        <w:rPr>
          <w:lang w:eastAsia="zh-CN"/>
        </w:rPr>
      </w:pPr>
      <w:r>
        <w:rPr>
          <w:lang w:eastAsia="zh-CN"/>
        </w:rPr>
        <w:t>For the UL frequency compensation, at least for LEO system, the following solutions are identified with consideration on the beam specific post-compensation of common frequency offset at the network side</w:t>
      </w:r>
      <w:r w:rsidR="000463A0">
        <w:rPr>
          <w:lang w:eastAsia="zh-CN"/>
        </w:rPr>
        <w:t xml:space="preserve"> in R16 SI</w:t>
      </w:r>
      <w:r>
        <w:rPr>
          <w:lang w:eastAsia="zh-CN"/>
        </w:rPr>
        <w:t>:</w:t>
      </w:r>
    </w:p>
    <w:p w14:paraId="4B7B4273" w14:textId="45B2CF7C" w:rsidR="006A3846" w:rsidRDefault="006A3846" w:rsidP="007A0A48">
      <w:pPr>
        <w:pStyle w:val="aff4"/>
        <w:numPr>
          <w:ilvl w:val="0"/>
          <w:numId w:val="33"/>
        </w:numPr>
        <w:ind w:firstLineChars="0"/>
        <w:rPr>
          <w:lang w:eastAsia="zh-CN"/>
        </w:rPr>
      </w:pPr>
      <w:r>
        <w:rPr>
          <w:lang w:eastAsia="zh-CN"/>
        </w:rPr>
        <w:t xml:space="preserve">Option-1: </w:t>
      </w:r>
      <w:bookmarkStart w:id="8" w:name="OLE_LINK16"/>
      <w:bookmarkStart w:id="9" w:name="OLE_LINK17"/>
      <w:r>
        <w:rPr>
          <w:lang w:eastAsia="zh-CN"/>
        </w:rPr>
        <w:t>Both the estimation and</w:t>
      </w:r>
      <w:bookmarkEnd w:id="8"/>
      <w:bookmarkEnd w:id="9"/>
      <w:r>
        <w:rPr>
          <w:lang w:eastAsia="zh-CN"/>
        </w:rPr>
        <w:t xml:space="preserve"> pre-compensation of UE-specific frequency offset are conducted at the UE side. The acquisition of this value can be done by utilizing DL reference signals, UE location and satellite ephemeris.</w:t>
      </w:r>
    </w:p>
    <w:p w14:paraId="45A82DDA" w14:textId="4A67F2B1" w:rsidR="00C8214F" w:rsidRPr="00C8214F" w:rsidRDefault="006A3846" w:rsidP="007A0A48">
      <w:pPr>
        <w:pStyle w:val="aff4"/>
        <w:numPr>
          <w:ilvl w:val="0"/>
          <w:numId w:val="32"/>
        </w:numPr>
        <w:ind w:firstLineChars="0"/>
        <w:rPr>
          <w:lang w:eastAsia="zh-CN"/>
        </w:rPr>
      </w:pPr>
      <w:r>
        <w:rPr>
          <w:lang w:eastAsia="zh-CN"/>
        </w:rPr>
        <w:t>Option-2: The required frequency offset for UL frequency compensation at least in LEO systems is indicated by the network to UE. The acquisition on this value can be done at the network side with detection of UL signals, e.g., preamble.</w:t>
      </w:r>
    </w:p>
    <w:p w14:paraId="5A7FEB0D" w14:textId="67B55D1E" w:rsidR="002E6F96" w:rsidRPr="001238FB" w:rsidRDefault="000463A0" w:rsidP="00C8214F">
      <w:pPr>
        <w:rPr>
          <w:lang w:eastAsia="zh-CN"/>
        </w:rPr>
      </w:pPr>
      <w:r w:rsidRPr="001238FB">
        <w:rPr>
          <w:rFonts w:hint="eastAsia"/>
          <w:lang w:eastAsia="zh-CN"/>
        </w:rPr>
        <w:t xml:space="preserve">In our view, </w:t>
      </w:r>
      <w:r w:rsidRPr="001238FB">
        <w:rPr>
          <w:lang w:eastAsia="zh-CN"/>
        </w:rPr>
        <w:t xml:space="preserve">for GNSS UE, </w:t>
      </w:r>
      <w:r w:rsidR="00F82C1E" w:rsidRPr="001238FB">
        <w:rPr>
          <w:lang w:eastAsia="zh-CN"/>
        </w:rPr>
        <w:t>b</w:t>
      </w:r>
      <w:r w:rsidR="00522ABD" w:rsidRPr="001238FB">
        <w:rPr>
          <w:lang w:eastAsia="zh-CN"/>
        </w:rPr>
        <w:t xml:space="preserve">oth the estimation and </w:t>
      </w:r>
      <w:r w:rsidRPr="001238FB">
        <w:rPr>
          <w:lang w:eastAsia="zh-CN"/>
        </w:rPr>
        <w:t xml:space="preserve">UE-specific UL frequency compensation is conducted at the UE side and UE-specific frequency correction signaling can be avoided. </w:t>
      </w:r>
    </w:p>
    <w:p w14:paraId="23C8B0B9" w14:textId="314225E5" w:rsidR="002E6F96" w:rsidRDefault="002E6F96" w:rsidP="00C8214F">
      <w:pPr>
        <w:rPr>
          <w:lang w:eastAsia="zh-CN"/>
        </w:rPr>
      </w:pPr>
      <w:r w:rsidRPr="001238FB">
        <w:rPr>
          <w:rFonts w:hint="eastAsia"/>
          <w:lang w:eastAsia="zh-CN"/>
        </w:rPr>
        <w:t xml:space="preserve">In RAN1#102e, </w:t>
      </w:r>
      <w:r w:rsidRPr="001238FB">
        <w:rPr>
          <w:lang w:eastAsia="zh-CN"/>
        </w:rPr>
        <w:t>the following FL recommendations are made:</w:t>
      </w:r>
    </w:p>
    <w:tbl>
      <w:tblPr>
        <w:tblStyle w:val="aff1"/>
        <w:tblW w:w="0" w:type="auto"/>
        <w:tblLook w:val="04A0" w:firstRow="1" w:lastRow="0" w:firstColumn="1" w:lastColumn="0" w:noHBand="0" w:noVBand="1"/>
      </w:tblPr>
      <w:tblGrid>
        <w:gridCol w:w="9307"/>
      </w:tblGrid>
      <w:tr w:rsidR="002E6F96" w14:paraId="738C95AD" w14:textId="77777777" w:rsidTr="002E6F96">
        <w:tc>
          <w:tcPr>
            <w:tcW w:w="9307" w:type="dxa"/>
          </w:tcPr>
          <w:p w14:paraId="73570595" w14:textId="77777777" w:rsidR="002E6F96" w:rsidRPr="002E6F96" w:rsidRDefault="002E6F96" w:rsidP="002E6F96">
            <w:pPr>
              <w:autoSpaceDE/>
              <w:autoSpaceDN/>
              <w:adjustRightInd/>
              <w:snapToGrid/>
              <w:spacing w:after="180"/>
              <w:jc w:val="left"/>
              <w:rPr>
                <w:rFonts w:asciiTheme="minorHAnsi" w:eastAsia="PMingLiU" w:hAnsiTheme="minorHAnsi" w:cstheme="minorHAnsi"/>
                <w:b/>
                <w:szCs w:val="20"/>
                <w:lang w:val="en-GB"/>
              </w:rPr>
            </w:pPr>
            <w:r w:rsidRPr="002E6F96">
              <w:rPr>
                <w:rFonts w:asciiTheme="minorHAnsi" w:eastAsia="PMingLiU" w:hAnsiTheme="minorHAnsi" w:cstheme="minorHAnsi"/>
                <w:b/>
                <w:szCs w:val="20"/>
                <w:lang w:val="en-GB"/>
              </w:rPr>
              <w:t>FL recommendation: RAN1 to further discuss:</w:t>
            </w:r>
          </w:p>
          <w:p w14:paraId="40BEF19F" w14:textId="77777777" w:rsidR="002E6F96" w:rsidRPr="000463A0" w:rsidRDefault="002E6F96" w:rsidP="007A0A48">
            <w:pPr>
              <w:numPr>
                <w:ilvl w:val="0"/>
                <w:numId w:val="34"/>
              </w:numPr>
              <w:autoSpaceDE/>
              <w:autoSpaceDN/>
              <w:adjustRightInd/>
              <w:snapToGrid/>
              <w:spacing w:after="180"/>
              <w:jc w:val="left"/>
              <w:rPr>
                <w:rFonts w:asciiTheme="minorHAnsi" w:eastAsia="PMingLiU" w:hAnsiTheme="minorHAnsi" w:cstheme="minorHAnsi"/>
                <w:b/>
                <w:szCs w:val="20"/>
                <w:lang w:val="en-GB"/>
              </w:rPr>
            </w:pPr>
            <w:r w:rsidRPr="002E6F96">
              <w:rPr>
                <w:rFonts w:asciiTheme="minorHAnsi" w:eastAsia="PMingLiU" w:hAnsiTheme="minorHAnsi" w:cstheme="minorHAnsi"/>
                <w:b/>
                <w:szCs w:val="20"/>
                <w:lang w:val="en-GB"/>
              </w:rPr>
              <w:t>Whether indication of the pre-compensated Common Frequency Offset on DL transmissions is needed or can be transparent to the UE</w:t>
            </w:r>
          </w:p>
          <w:p w14:paraId="37B69C07" w14:textId="784827B7" w:rsidR="002E6F96" w:rsidRPr="002E6F96" w:rsidRDefault="002E6F96" w:rsidP="007A0A48">
            <w:pPr>
              <w:numPr>
                <w:ilvl w:val="0"/>
                <w:numId w:val="34"/>
              </w:numPr>
              <w:autoSpaceDE/>
              <w:autoSpaceDN/>
              <w:adjustRightInd/>
              <w:snapToGrid/>
              <w:spacing w:after="180"/>
              <w:jc w:val="left"/>
              <w:rPr>
                <w:rFonts w:asciiTheme="minorHAnsi" w:eastAsia="PMingLiU" w:hAnsiTheme="minorHAnsi" w:cstheme="minorHAnsi"/>
                <w:b/>
                <w:sz w:val="20"/>
                <w:szCs w:val="20"/>
                <w:lang w:val="en-GB"/>
              </w:rPr>
            </w:pPr>
            <w:r w:rsidRPr="002E6F96">
              <w:rPr>
                <w:rFonts w:asciiTheme="minorHAnsi" w:eastAsia="PMingLiU" w:hAnsiTheme="minorHAnsi" w:cstheme="minorHAnsi"/>
                <w:b/>
                <w:szCs w:val="20"/>
                <w:lang w:val="en-GB"/>
              </w:rPr>
              <w:t>Whether in case of Common Frequency Offset pre-compensation on DL transmissions by the gNB, t</w:t>
            </w:r>
            <w:r w:rsidRPr="001238FB">
              <w:rPr>
                <w:rFonts w:asciiTheme="minorHAnsi" w:eastAsia="PMingLiU" w:hAnsiTheme="minorHAnsi" w:cstheme="minorHAnsi"/>
                <w:b/>
                <w:szCs w:val="20"/>
                <w:lang w:val="en-GB"/>
              </w:rPr>
              <w:t>he gNB shall performed post-compensation on UL transmissions.</w:t>
            </w:r>
          </w:p>
        </w:tc>
      </w:tr>
    </w:tbl>
    <w:p w14:paraId="5B999FBB" w14:textId="415525D7" w:rsidR="00522ABD" w:rsidRDefault="00522ABD" w:rsidP="003133DB">
      <w:pPr>
        <w:rPr>
          <w:lang w:eastAsia="zh-CN"/>
        </w:rPr>
      </w:pPr>
      <w:r w:rsidRPr="00522ABD">
        <w:rPr>
          <w:lang w:eastAsia="zh-CN"/>
        </w:rPr>
        <w:t xml:space="preserve">For the </w:t>
      </w:r>
      <w:r>
        <w:rPr>
          <w:lang w:eastAsia="zh-CN"/>
        </w:rPr>
        <w:t>first</w:t>
      </w:r>
      <w:r w:rsidRPr="00522ABD">
        <w:rPr>
          <w:lang w:eastAsia="zh-CN"/>
        </w:rPr>
        <w:t xml:space="preserve"> bullet,</w:t>
      </w:r>
      <w:r w:rsidR="006025DB">
        <w:rPr>
          <w:lang w:eastAsia="zh-CN"/>
        </w:rPr>
        <w:t xml:space="preserve"> </w:t>
      </w:r>
      <w:r w:rsidR="00600FED">
        <w:rPr>
          <w:rFonts w:hint="eastAsia"/>
          <w:lang w:eastAsia="zh-CN"/>
        </w:rPr>
        <w:t>i</w:t>
      </w:r>
      <w:r w:rsidR="00600FED" w:rsidRPr="00600FED">
        <w:rPr>
          <w:lang w:eastAsia="zh-CN"/>
        </w:rPr>
        <w:t xml:space="preserve">n DL </w:t>
      </w:r>
      <w:r w:rsidR="00600FED">
        <w:rPr>
          <w:rFonts w:hint="eastAsia"/>
          <w:lang w:eastAsia="zh-CN"/>
        </w:rPr>
        <w:t>d</w:t>
      </w:r>
      <w:r w:rsidR="00600FED" w:rsidRPr="00600FED">
        <w:rPr>
          <w:lang w:eastAsia="zh-CN"/>
        </w:rPr>
        <w:t xml:space="preserve">oppler frequency shift </w:t>
      </w:r>
      <w:r w:rsidR="00600FED">
        <w:rPr>
          <w:rFonts w:hint="eastAsia"/>
          <w:lang w:eastAsia="zh-CN"/>
        </w:rPr>
        <w:t>pr</w:t>
      </w:r>
      <w:r w:rsidR="00600FED">
        <w:rPr>
          <w:lang w:eastAsia="zh-CN"/>
        </w:rPr>
        <w:t>e</w:t>
      </w:r>
      <w:r w:rsidR="00600FED">
        <w:rPr>
          <w:rFonts w:hint="eastAsia"/>
          <w:lang w:eastAsia="zh-CN"/>
        </w:rPr>
        <w:t>-</w:t>
      </w:r>
      <w:r w:rsidR="00600FED" w:rsidRPr="00600FED">
        <w:rPr>
          <w:lang w:eastAsia="zh-CN"/>
        </w:rPr>
        <w:t>compensation, it can be transparent to UE. UE can estimate the frequency offset based on DL signal</w:t>
      </w:r>
      <w:r w:rsidR="00600FED">
        <w:rPr>
          <w:lang w:eastAsia="zh-CN"/>
        </w:rPr>
        <w:t xml:space="preserve">. In our view, there is no </w:t>
      </w:r>
      <w:r w:rsidR="00600FED" w:rsidRPr="00600FED">
        <w:rPr>
          <w:lang w:eastAsia="zh-CN"/>
        </w:rPr>
        <w:t xml:space="preserve">benefit to indicate the pre-compensated </w:t>
      </w:r>
      <w:r w:rsidR="00E56A35">
        <w:rPr>
          <w:lang w:eastAsia="zh-CN"/>
        </w:rPr>
        <w:t>c</w:t>
      </w:r>
      <w:r w:rsidR="00600FED" w:rsidRPr="00600FED">
        <w:rPr>
          <w:lang w:eastAsia="zh-CN"/>
        </w:rPr>
        <w:t xml:space="preserve">ommon </w:t>
      </w:r>
      <w:r w:rsidR="00E56A35">
        <w:rPr>
          <w:lang w:eastAsia="zh-CN"/>
        </w:rPr>
        <w:t>f</w:t>
      </w:r>
      <w:r w:rsidR="00600FED" w:rsidRPr="00600FED">
        <w:rPr>
          <w:lang w:eastAsia="zh-CN"/>
        </w:rPr>
        <w:t xml:space="preserve">requency </w:t>
      </w:r>
      <w:r w:rsidR="00E56A35">
        <w:rPr>
          <w:lang w:eastAsia="zh-CN"/>
        </w:rPr>
        <w:t>o</w:t>
      </w:r>
      <w:r w:rsidR="00600FED" w:rsidRPr="00600FED">
        <w:rPr>
          <w:lang w:eastAsia="zh-CN"/>
        </w:rPr>
        <w:t>ffset on DL transmissions</w:t>
      </w:r>
      <w:r w:rsidR="00600FED">
        <w:rPr>
          <w:lang w:eastAsia="zh-CN"/>
        </w:rPr>
        <w:t xml:space="preserve">. Furthermore, </w:t>
      </w:r>
      <w:r w:rsidR="00E56A35">
        <w:rPr>
          <w:lang w:eastAsia="zh-CN"/>
        </w:rPr>
        <w:t>b</w:t>
      </w:r>
      <w:r w:rsidR="00E56A35" w:rsidRPr="00E56A35">
        <w:rPr>
          <w:lang w:eastAsia="zh-CN"/>
        </w:rPr>
        <w:t xml:space="preserve">ased on some implementations, </w:t>
      </w:r>
      <w:r w:rsidR="00E56A35">
        <w:rPr>
          <w:lang w:eastAsia="zh-CN"/>
        </w:rPr>
        <w:t xml:space="preserve">the value of </w:t>
      </w:r>
      <w:r w:rsidR="00E56A35" w:rsidRPr="00E56A35">
        <w:rPr>
          <w:lang w:eastAsia="zh-CN"/>
        </w:rPr>
        <w:t xml:space="preserve">the pre-compensated </w:t>
      </w:r>
      <w:r w:rsidR="00E56A35">
        <w:rPr>
          <w:lang w:eastAsia="zh-CN"/>
        </w:rPr>
        <w:t>c</w:t>
      </w:r>
      <w:r w:rsidR="00E56A35" w:rsidRPr="00E56A35">
        <w:rPr>
          <w:lang w:eastAsia="zh-CN"/>
        </w:rPr>
        <w:t xml:space="preserve">ommon </w:t>
      </w:r>
      <w:r w:rsidR="00E56A35">
        <w:rPr>
          <w:lang w:eastAsia="zh-CN"/>
        </w:rPr>
        <w:t>f</w:t>
      </w:r>
      <w:r w:rsidR="00E56A35" w:rsidRPr="00E56A35">
        <w:rPr>
          <w:lang w:eastAsia="zh-CN"/>
        </w:rPr>
        <w:t xml:space="preserve">requency </w:t>
      </w:r>
      <w:r w:rsidR="00E56A35">
        <w:rPr>
          <w:lang w:eastAsia="zh-CN"/>
        </w:rPr>
        <w:t>o</w:t>
      </w:r>
      <w:r w:rsidR="00E56A35" w:rsidRPr="00E56A35">
        <w:rPr>
          <w:lang w:eastAsia="zh-CN"/>
        </w:rPr>
        <w:t>ffset on DL transmissions</w:t>
      </w:r>
      <w:r w:rsidR="00E56A35">
        <w:rPr>
          <w:lang w:eastAsia="zh-CN"/>
        </w:rPr>
        <w:t xml:space="preserve"> can be </w:t>
      </w:r>
      <w:r w:rsidR="00E56A35" w:rsidRPr="00E56A35">
        <w:rPr>
          <w:lang w:eastAsia="zh-CN"/>
        </w:rPr>
        <w:t>adjust</w:t>
      </w:r>
      <w:r w:rsidR="00E56A35">
        <w:rPr>
          <w:lang w:eastAsia="zh-CN"/>
        </w:rPr>
        <w:t>ed by gNB. Therefore, i</w:t>
      </w:r>
      <w:r w:rsidR="00E56A35" w:rsidRPr="00E56A35">
        <w:rPr>
          <w:lang w:eastAsia="zh-CN"/>
        </w:rPr>
        <w:t xml:space="preserve">ndication of the pre-compensated </w:t>
      </w:r>
      <w:r w:rsidR="005E4ED1">
        <w:rPr>
          <w:lang w:eastAsia="zh-CN"/>
        </w:rPr>
        <w:t>c</w:t>
      </w:r>
      <w:r w:rsidR="00E56A35" w:rsidRPr="00E56A35">
        <w:rPr>
          <w:lang w:eastAsia="zh-CN"/>
        </w:rPr>
        <w:t xml:space="preserve">ommon </w:t>
      </w:r>
      <w:r w:rsidR="005E4ED1">
        <w:rPr>
          <w:lang w:eastAsia="zh-CN"/>
        </w:rPr>
        <w:t>f</w:t>
      </w:r>
      <w:r w:rsidR="00E56A35" w:rsidRPr="00E56A35">
        <w:rPr>
          <w:lang w:eastAsia="zh-CN"/>
        </w:rPr>
        <w:t xml:space="preserve">requency </w:t>
      </w:r>
      <w:r w:rsidR="005E4ED1">
        <w:rPr>
          <w:lang w:eastAsia="zh-CN"/>
        </w:rPr>
        <w:t>o</w:t>
      </w:r>
      <w:r w:rsidR="00E56A35" w:rsidRPr="00E56A35">
        <w:rPr>
          <w:lang w:eastAsia="zh-CN"/>
        </w:rPr>
        <w:t>ffset on DL transmissions</w:t>
      </w:r>
      <w:r w:rsidR="00E56A35">
        <w:rPr>
          <w:lang w:eastAsia="zh-CN"/>
        </w:rPr>
        <w:t xml:space="preserve"> </w:t>
      </w:r>
      <w:r w:rsidR="00E56A35" w:rsidRPr="00E56A35">
        <w:rPr>
          <w:lang w:eastAsia="zh-CN"/>
        </w:rPr>
        <w:t>will bring some signaling overhead</w:t>
      </w:r>
      <w:r w:rsidR="00E56A35">
        <w:rPr>
          <w:lang w:eastAsia="zh-CN"/>
        </w:rPr>
        <w:t>.</w:t>
      </w:r>
    </w:p>
    <w:p w14:paraId="30D18C2A" w14:textId="0F8459E6" w:rsidR="003133DB" w:rsidRDefault="005E0D56" w:rsidP="003133DB">
      <w:pPr>
        <w:rPr>
          <w:lang w:eastAsia="zh-CN"/>
        </w:rPr>
      </w:pPr>
      <w:r>
        <w:rPr>
          <w:rFonts w:hint="eastAsia"/>
          <w:lang w:eastAsia="zh-CN"/>
        </w:rPr>
        <w:t xml:space="preserve">For the </w:t>
      </w:r>
      <w:r>
        <w:rPr>
          <w:lang w:eastAsia="zh-CN"/>
        </w:rPr>
        <w:t>second</w:t>
      </w:r>
      <w:r>
        <w:rPr>
          <w:rFonts w:hint="eastAsia"/>
          <w:lang w:eastAsia="zh-CN"/>
        </w:rPr>
        <w:t xml:space="preserve"> bullet, </w:t>
      </w:r>
      <w:r>
        <w:rPr>
          <w:lang w:eastAsia="zh-CN"/>
        </w:rPr>
        <w:t>if g</w:t>
      </w:r>
      <w:r w:rsidRPr="005E0D56">
        <w:rPr>
          <w:lang w:eastAsia="zh-CN"/>
        </w:rPr>
        <w:t>NB performed post-compensation on UL transmissions</w:t>
      </w:r>
      <w:r>
        <w:rPr>
          <w:lang w:eastAsia="zh-CN"/>
        </w:rPr>
        <w:t xml:space="preserve">, </w:t>
      </w:r>
      <w:r w:rsidR="003B5A08" w:rsidRPr="003B5A08">
        <w:rPr>
          <w:lang w:eastAsia="zh-CN"/>
        </w:rPr>
        <w:t>t</w:t>
      </w:r>
      <w:r w:rsidR="003B5A08">
        <w:rPr>
          <w:lang w:eastAsia="zh-CN"/>
        </w:rPr>
        <w:t>here is a need to indicate this</w:t>
      </w:r>
      <w:r w:rsidR="003B5A08" w:rsidRPr="005E0D56">
        <w:rPr>
          <w:lang w:eastAsia="zh-CN"/>
        </w:rPr>
        <w:t xml:space="preserve"> post-compensated </w:t>
      </w:r>
      <w:r w:rsidR="003B5A08">
        <w:rPr>
          <w:lang w:eastAsia="zh-CN"/>
        </w:rPr>
        <w:t>f</w:t>
      </w:r>
      <w:r w:rsidR="003B5A08" w:rsidRPr="005E0D56">
        <w:rPr>
          <w:lang w:eastAsia="zh-CN"/>
        </w:rPr>
        <w:t xml:space="preserve">requency </w:t>
      </w:r>
      <w:r w:rsidR="00514D5C" w:rsidRPr="00514D5C">
        <w:rPr>
          <w:lang w:eastAsia="zh-CN"/>
        </w:rPr>
        <w:t xml:space="preserve">shift </w:t>
      </w:r>
      <w:r w:rsidR="003B5A08" w:rsidRPr="003B5A08">
        <w:rPr>
          <w:lang w:eastAsia="zh-CN"/>
        </w:rPr>
        <w:t>value to the UE.</w:t>
      </w:r>
      <w:r w:rsidR="00492D75">
        <w:rPr>
          <w:lang w:eastAsia="zh-CN"/>
        </w:rPr>
        <w:t xml:space="preserve"> Otherwise, </w:t>
      </w:r>
      <w:r w:rsidR="00492D75" w:rsidRPr="00492D75">
        <w:rPr>
          <w:lang w:eastAsia="zh-CN"/>
        </w:rPr>
        <w:t>the</w:t>
      </w:r>
      <w:r w:rsidR="00840144">
        <w:rPr>
          <w:lang w:eastAsia="zh-CN"/>
        </w:rPr>
        <w:t xml:space="preserve"> UE may over-compensate Doppler </w:t>
      </w:r>
      <w:r w:rsidR="00492D75" w:rsidRPr="00492D75">
        <w:rPr>
          <w:lang w:eastAsia="zh-CN"/>
        </w:rPr>
        <w:t>frequency shift on UL transmission, which may cause confusion.</w:t>
      </w:r>
      <w:r w:rsidR="003B5A08">
        <w:rPr>
          <w:lang w:eastAsia="zh-CN"/>
        </w:rPr>
        <w:t xml:space="preserve"> In our view, </w:t>
      </w:r>
      <w:r w:rsidR="006025DB">
        <w:rPr>
          <w:lang w:eastAsia="zh-CN"/>
        </w:rPr>
        <w:t>w</w:t>
      </w:r>
      <w:r w:rsidR="00514D5C">
        <w:rPr>
          <w:lang w:eastAsia="zh-CN"/>
        </w:rPr>
        <w:t>e should first clarify</w:t>
      </w:r>
      <w:r w:rsidR="00514D5C" w:rsidRPr="00514D5C">
        <w:rPr>
          <w:lang w:eastAsia="zh-CN"/>
        </w:rPr>
        <w:t xml:space="preserve"> whether both pre and post compensation are needed at the same time.</w:t>
      </w:r>
    </w:p>
    <w:p w14:paraId="37D4DB78" w14:textId="1EA70212" w:rsidR="00522ABD" w:rsidRDefault="00E56A35" w:rsidP="003133DB">
      <w:pPr>
        <w:rPr>
          <w:b/>
          <w:i/>
          <w:lang w:eastAsia="zh-CN"/>
        </w:rPr>
      </w:pPr>
      <w:r w:rsidRPr="00E56A35">
        <w:rPr>
          <w:rFonts w:hint="eastAsia"/>
          <w:b/>
          <w:i/>
          <w:lang w:eastAsia="zh-CN"/>
        </w:rPr>
        <w:t xml:space="preserve">Proposal </w:t>
      </w:r>
      <w:r w:rsidR="00345218">
        <w:rPr>
          <w:b/>
          <w:i/>
          <w:lang w:eastAsia="zh-CN"/>
        </w:rPr>
        <w:t>5</w:t>
      </w:r>
      <w:r w:rsidRPr="00E56A35">
        <w:rPr>
          <w:rFonts w:hint="eastAsia"/>
          <w:b/>
          <w:i/>
          <w:lang w:eastAsia="zh-CN"/>
        </w:rPr>
        <w:t xml:space="preserve">: </w:t>
      </w:r>
      <w:r w:rsidRPr="00E56A35">
        <w:rPr>
          <w:b/>
          <w:i/>
          <w:lang w:eastAsia="zh-CN"/>
        </w:rPr>
        <w:t>Indication of the pre-compensated Common Frequency Offset on DL transmissions is not needed.</w:t>
      </w:r>
    </w:p>
    <w:p w14:paraId="33B3062E" w14:textId="77777777" w:rsidR="003D5016" w:rsidRPr="00E56A35" w:rsidRDefault="003D5016" w:rsidP="003133DB">
      <w:pPr>
        <w:rPr>
          <w:b/>
          <w:i/>
          <w:lang w:eastAsia="zh-CN"/>
        </w:rPr>
      </w:pPr>
    </w:p>
    <w:p w14:paraId="77CAEED8" w14:textId="77777777" w:rsidR="0084488D" w:rsidRDefault="0084488D" w:rsidP="0084488D">
      <w:pPr>
        <w:pStyle w:val="1"/>
        <w:rPr>
          <w:lang w:val="en-GB" w:eastAsia="zh-CN"/>
        </w:rPr>
      </w:pPr>
      <w:r w:rsidRPr="00CB4A22">
        <w:rPr>
          <w:lang w:val="en-GB" w:eastAsia="zh-CN"/>
        </w:rPr>
        <w:t>Conclusion</w:t>
      </w:r>
    </w:p>
    <w:p w14:paraId="06A9BE01" w14:textId="05025A35" w:rsidR="008C4DF7" w:rsidRPr="00371249" w:rsidRDefault="00371249" w:rsidP="008C4DF7">
      <w:pPr>
        <w:rPr>
          <w:lang w:eastAsia="zh-CN"/>
        </w:rPr>
      </w:pPr>
      <w:r w:rsidRPr="00371249">
        <w:rPr>
          <w:lang w:eastAsia="zh-CN"/>
        </w:rPr>
        <w:t>As summary, we have the following proposals.</w:t>
      </w:r>
    </w:p>
    <w:p w14:paraId="185FFA4B" w14:textId="78657CD8" w:rsidR="0048759E" w:rsidRDefault="0048759E" w:rsidP="003D5016">
      <w:pPr>
        <w:rPr>
          <w:b/>
          <w:i/>
          <w:lang w:eastAsia="zh-CN"/>
        </w:rPr>
      </w:pPr>
      <w:r w:rsidRPr="0048759E">
        <w:rPr>
          <w:b/>
          <w:i/>
          <w:lang w:eastAsia="zh-CN"/>
        </w:rPr>
        <w:t xml:space="preserve">Proposal 1: GNSS-equipped UEs cannot perform timing and frequency pre-compensation for uplink synchronization </w:t>
      </w:r>
      <w:r w:rsidR="00F83ADD" w:rsidRPr="00F83ADD">
        <w:rPr>
          <w:b/>
          <w:i/>
          <w:lang w:eastAsia="zh-CN"/>
        </w:rPr>
        <w:t xml:space="preserve">should </w:t>
      </w:r>
      <w:r w:rsidRPr="0048759E">
        <w:rPr>
          <w:b/>
          <w:i/>
          <w:lang w:eastAsia="zh-CN"/>
        </w:rPr>
        <w:t>be deprioritized in this WI.</w:t>
      </w:r>
    </w:p>
    <w:p w14:paraId="17D85AC0" w14:textId="3511C9B1" w:rsidR="001B3869" w:rsidRDefault="003D5016" w:rsidP="003D5016">
      <w:pPr>
        <w:rPr>
          <w:b/>
          <w:i/>
          <w:lang w:eastAsia="zh-CN"/>
        </w:rPr>
      </w:pPr>
      <w:r w:rsidRPr="00B960D6">
        <w:rPr>
          <w:rFonts w:hint="eastAsia"/>
          <w:b/>
          <w:i/>
          <w:lang w:eastAsia="zh-CN"/>
        </w:rPr>
        <w:t xml:space="preserve">Proposal </w:t>
      </w:r>
      <w:r>
        <w:rPr>
          <w:b/>
          <w:i/>
          <w:lang w:eastAsia="zh-CN"/>
        </w:rPr>
        <w:t>2</w:t>
      </w:r>
      <w:r w:rsidRPr="00B960D6">
        <w:rPr>
          <w:b/>
          <w:i/>
          <w:lang w:eastAsia="zh-CN"/>
        </w:rPr>
        <w:t>: Reference point for autonomous acquisition of the TA at UE is located at the satellite.</w:t>
      </w:r>
    </w:p>
    <w:p w14:paraId="21EBFB48" w14:textId="1D56E9B5" w:rsidR="00345218" w:rsidRPr="003D5016" w:rsidRDefault="00345218" w:rsidP="003D5016">
      <w:pPr>
        <w:rPr>
          <w:b/>
          <w:i/>
          <w:lang w:eastAsia="zh-CN"/>
        </w:rPr>
      </w:pPr>
      <w:r w:rsidRPr="00345218">
        <w:rPr>
          <w:b/>
          <w:i/>
          <w:lang w:eastAsia="zh-CN"/>
        </w:rPr>
        <w:t>Proposal 3: The UE specific TA is estimated by the UE based on its GNSS acquired position together with the serving satellite ephemeris indicated by the network.</w:t>
      </w:r>
    </w:p>
    <w:p w14:paraId="38E392C4" w14:textId="6FCD36D0" w:rsidR="003D5016" w:rsidRPr="003D5016" w:rsidRDefault="003D5016" w:rsidP="003D5016">
      <w:pPr>
        <w:rPr>
          <w:b/>
          <w:i/>
          <w:color w:val="000000" w:themeColor="text1"/>
          <w:lang w:eastAsia="zh-CN"/>
        </w:rPr>
      </w:pPr>
      <w:r w:rsidRPr="009F75DA">
        <w:rPr>
          <w:rFonts w:hint="eastAsia"/>
          <w:b/>
          <w:i/>
          <w:color w:val="000000" w:themeColor="text1"/>
          <w:lang w:eastAsia="zh-CN"/>
        </w:rPr>
        <w:t>Proposal</w:t>
      </w:r>
      <w:r>
        <w:rPr>
          <w:b/>
          <w:i/>
          <w:color w:val="000000" w:themeColor="text1"/>
          <w:lang w:eastAsia="zh-CN"/>
        </w:rPr>
        <w:t xml:space="preserve"> </w:t>
      </w:r>
      <w:r w:rsidR="00345218">
        <w:rPr>
          <w:b/>
          <w:i/>
          <w:color w:val="000000" w:themeColor="text1"/>
          <w:lang w:eastAsia="zh-CN"/>
        </w:rPr>
        <w:t>4</w:t>
      </w:r>
      <w:r w:rsidRPr="009F75DA">
        <w:rPr>
          <w:rFonts w:hint="eastAsia"/>
          <w:b/>
          <w:i/>
          <w:color w:val="000000" w:themeColor="text1"/>
          <w:lang w:eastAsia="zh-CN"/>
        </w:rPr>
        <w:t xml:space="preserve">: </w:t>
      </w:r>
      <w:r w:rsidRPr="009F75DA">
        <w:rPr>
          <w:b/>
          <w:i/>
          <w:color w:val="000000" w:themeColor="text1"/>
          <w:lang w:eastAsia="zh-CN"/>
        </w:rPr>
        <w:t>Self-estimated UE specific TA drift rate should be supported for TA Maintenance procedure.</w:t>
      </w:r>
    </w:p>
    <w:p w14:paraId="63686981" w14:textId="1AC91F0F" w:rsidR="003D5016" w:rsidRDefault="003D5016" w:rsidP="003D5016">
      <w:pPr>
        <w:rPr>
          <w:b/>
          <w:i/>
          <w:lang w:eastAsia="zh-CN"/>
        </w:rPr>
      </w:pPr>
      <w:r w:rsidRPr="00E56A35">
        <w:rPr>
          <w:rFonts w:hint="eastAsia"/>
          <w:b/>
          <w:i/>
          <w:lang w:eastAsia="zh-CN"/>
        </w:rPr>
        <w:t xml:space="preserve">Proposal </w:t>
      </w:r>
      <w:r w:rsidR="00345218">
        <w:rPr>
          <w:b/>
          <w:i/>
          <w:lang w:eastAsia="zh-CN"/>
        </w:rPr>
        <w:t>5</w:t>
      </w:r>
      <w:r w:rsidRPr="00E56A35">
        <w:rPr>
          <w:rFonts w:hint="eastAsia"/>
          <w:b/>
          <w:i/>
          <w:lang w:eastAsia="zh-CN"/>
        </w:rPr>
        <w:t xml:space="preserve">: </w:t>
      </w:r>
      <w:r w:rsidRPr="00E56A35">
        <w:rPr>
          <w:b/>
          <w:i/>
          <w:lang w:eastAsia="zh-CN"/>
        </w:rPr>
        <w:t>Indication of the pre-compensated Common Frequency Offset on DL transmissions is not needed.</w:t>
      </w:r>
    </w:p>
    <w:p w14:paraId="7600E953" w14:textId="77777777" w:rsidR="003D5016" w:rsidRPr="00345218" w:rsidRDefault="003D5016">
      <w:pPr>
        <w:autoSpaceDE/>
        <w:autoSpaceDN/>
        <w:adjustRightInd/>
        <w:snapToGrid/>
        <w:spacing w:after="0"/>
        <w:jc w:val="left"/>
        <w:rPr>
          <w:sz w:val="20"/>
          <w:szCs w:val="20"/>
          <w:lang w:eastAsia="zh-CN"/>
        </w:rPr>
      </w:pPr>
    </w:p>
    <w:p w14:paraId="0077F92F" w14:textId="77777777" w:rsidR="0084488D" w:rsidRPr="00A00729" w:rsidRDefault="0084488D" w:rsidP="0084488D">
      <w:pPr>
        <w:pStyle w:val="1"/>
        <w:rPr>
          <w:lang w:val="en-GB" w:eastAsia="zh-CN"/>
        </w:rPr>
      </w:pPr>
      <w:r w:rsidRPr="00A00729">
        <w:rPr>
          <w:lang w:val="en-GB" w:eastAsia="zh-CN"/>
        </w:rPr>
        <w:lastRenderedPageBreak/>
        <w:t>Reference</w:t>
      </w:r>
    </w:p>
    <w:p w14:paraId="1AC402B2" w14:textId="4F0F6A15" w:rsidR="00447411" w:rsidRPr="00680C68" w:rsidRDefault="00680C68" w:rsidP="00680C68">
      <w:pPr>
        <w:pStyle w:val="aff4"/>
        <w:numPr>
          <w:ilvl w:val="0"/>
          <w:numId w:val="37"/>
        </w:numPr>
        <w:ind w:firstLineChars="0"/>
        <w:rPr>
          <w:szCs w:val="20"/>
          <w:lang w:eastAsia="zh-CN"/>
        </w:rPr>
      </w:pPr>
      <w:r w:rsidRPr="00680C68">
        <w:rPr>
          <w:szCs w:val="20"/>
          <w:lang w:eastAsia="zh-CN"/>
        </w:rPr>
        <w:t>3GPP RAN1#102e Chairman’s Notes, August 17 - 28, 2020</w:t>
      </w:r>
      <w:r>
        <w:rPr>
          <w:szCs w:val="20"/>
          <w:lang w:eastAsia="zh-CN"/>
        </w:rPr>
        <w:t>.</w:t>
      </w:r>
    </w:p>
    <w:sectPr w:rsidR="00447411" w:rsidRPr="00680C68">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C9FD603" w14:textId="77777777" w:rsidR="00C01B7D" w:rsidRDefault="00C01B7D" w:rsidP="00921B36">
      <w:pPr>
        <w:spacing w:after="0"/>
      </w:pPr>
      <w:r>
        <w:separator/>
      </w:r>
    </w:p>
  </w:endnote>
  <w:endnote w:type="continuationSeparator" w:id="0">
    <w:p w14:paraId="75D10E71" w14:textId="77777777" w:rsidR="00C01B7D" w:rsidRDefault="00C01B7D" w:rsidP="00921B3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ZapfDingbat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0002A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PMingLiU">
    <w:altName w:val="新細明體"/>
    <w:panose1 w:val="02010601000101010101"/>
    <w:charset w:val="88"/>
    <w:family w:val="auto"/>
    <w:notTrueType/>
    <w:pitch w:val="variable"/>
    <w:sig w:usb0="00000001" w:usb1="08080000" w:usb2="00000010" w:usb3="00000000" w:csb0="001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B58632C" w14:textId="77777777" w:rsidR="00C01B7D" w:rsidRDefault="00C01B7D" w:rsidP="00921B36">
      <w:pPr>
        <w:spacing w:after="0"/>
      </w:pPr>
      <w:r>
        <w:separator/>
      </w:r>
    </w:p>
  </w:footnote>
  <w:footnote w:type="continuationSeparator" w:id="0">
    <w:p w14:paraId="0AD85452" w14:textId="77777777" w:rsidR="00C01B7D" w:rsidRDefault="00C01B7D" w:rsidP="00921B36">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01233A53"/>
    <w:multiLevelType w:val="hybridMultilevel"/>
    <w:tmpl w:val="7F4ACA9E"/>
    <w:lvl w:ilvl="0" w:tplc="4C5E193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7FD31A0"/>
    <w:multiLevelType w:val="hybridMultilevel"/>
    <w:tmpl w:val="F64EACE0"/>
    <w:lvl w:ilvl="0" w:tplc="35EE3598">
      <w:numFmt w:val="bullet"/>
      <w:lvlText w:val="-"/>
      <w:lvlJc w:val="left"/>
      <w:pPr>
        <w:ind w:left="704" w:hanging="420"/>
      </w:pPr>
      <w:rPr>
        <w:rFonts w:ascii="Calibri" w:eastAsiaTheme="minorHAnsi" w:hAnsi="Calibri" w:cs="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0A5341F7"/>
    <w:multiLevelType w:val="singleLevel"/>
    <w:tmpl w:val="0A5341F7"/>
    <w:lvl w:ilvl="0">
      <w:start w:val="1"/>
      <w:numFmt w:val="decimal"/>
      <w:pStyle w:val="Reference"/>
      <w:lvlText w:val="[%1]"/>
      <w:lvlJc w:val="left"/>
      <w:pPr>
        <w:tabs>
          <w:tab w:val="left" w:pos="567"/>
        </w:tabs>
        <w:ind w:left="567" w:hanging="567"/>
      </w:pPr>
      <w:rPr>
        <w:rFonts w:hint="default"/>
      </w:rPr>
    </w:lvl>
  </w:abstractNum>
  <w:abstractNum w:abstractNumId="6" w15:restartNumberingAfterBreak="0">
    <w:nsid w:val="250C7B47"/>
    <w:multiLevelType w:val="hybridMultilevel"/>
    <w:tmpl w:val="86A4B5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93808FC"/>
    <w:multiLevelType w:val="hybridMultilevel"/>
    <w:tmpl w:val="DA50C540"/>
    <w:lvl w:ilvl="0" w:tplc="A80C6476">
      <w:start w:val="1"/>
      <w:numFmt w:val="bullet"/>
      <w:lvlText w:val="−"/>
      <w:lvlJc w:val="left"/>
      <w:pPr>
        <w:ind w:left="704" w:hanging="420"/>
      </w:pPr>
      <w:rPr>
        <w:rFonts w:ascii="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9"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2"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4" w15:restartNumberingAfterBreak="0">
    <w:nsid w:val="3AA46647"/>
    <w:multiLevelType w:val="hybridMultilevel"/>
    <w:tmpl w:val="239EB274"/>
    <w:lvl w:ilvl="0" w:tplc="AD82F780">
      <w:start w:val="1"/>
      <w:numFmt w:val="decimal"/>
      <w:pStyle w:val="DraftProposal"/>
      <w:lvlText w:val="Proposal %1"/>
      <w:lvlJc w:val="left"/>
      <w:pPr>
        <w:tabs>
          <w:tab w:val="num" w:pos="1304"/>
        </w:tabs>
        <w:ind w:left="1304" w:hanging="1304"/>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en-US"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C000F">
      <w:start w:val="1"/>
      <w:numFmt w:val="decimal"/>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FE85D41"/>
    <w:multiLevelType w:val="hybridMultilevel"/>
    <w:tmpl w:val="AB184B52"/>
    <w:lvl w:ilvl="0" w:tplc="113A45BA">
      <w:start w:val="1"/>
      <w:numFmt w:val="bullet"/>
      <w:lvlText w:val=""/>
      <w:lvlJc w:val="left"/>
      <w:pPr>
        <w:ind w:left="2264" w:hanging="420"/>
      </w:pPr>
      <w:rPr>
        <w:rFonts w:ascii="Wingdings" w:hAnsi="Wingdings" w:hint="default"/>
      </w:rPr>
    </w:lvl>
    <w:lvl w:ilvl="1" w:tplc="04090003" w:tentative="1">
      <w:start w:val="1"/>
      <w:numFmt w:val="bullet"/>
      <w:lvlText w:val=""/>
      <w:lvlJc w:val="left"/>
      <w:pPr>
        <w:ind w:left="2684" w:hanging="420"/>
      </w:pPr>
      <w:rPr>
        <w:rFonts w:ascii="Wingdings" w:hAnsi="Wingdings" w:hint="default"/>
      </w:rPr>
    </w:lvl>
    <w:lvl w:ilvl="2" w:tplc="04090005" w:tentative="1">
      <w:start w:val="1"/>
      <w:numFmt w:val="bullet"/>
      <w:lvlText w:val=""/>
      <w:lvlJc w:val="left"/>
      <w:pPr>
        <w:ind w:left="3104" w:hanging="420"/>
      </w:pPr>
      <w:rPr>
        <w:rFonts w:ascii="Wingdings" w:hAnsi="Wingdings" w:hint="default"/>
      </w:rPr>
    </w:lvl>
    <w:lvl w:ilvl="3" w:tplc="04090001" w:tentative="1">
      <w:start w:val="1"/>
      <w:numFmt w:val="bullet"/>
      <w:lvlText w:val=""/>
      <w:lvlJc w:val="left"/>
      <w:pPr>
        <w:ind w:left="3524" w:hanging="420"/>
      </w:pPr>
      <w:rPr>
        <w:rFonts w:ascii="Wingdings" w:hAnsi="Wingdings" w:hint="default"/>
      </w:rPr>
    </w:lvl>
    <w:lvl w:ilvl="4" w:tplc="04090003" w:tentative="1">
      <w:start w:val="1"/>
      <w:numFmt w:val="bullet"/>
      <w:lvlText w:val=""/>
      <w:lvlJc w:val="left"/>
      <w:pPr>
        <w:ind w:left="3944" w:hanging="420"/>
      </w:pPr>
      <w:rPr>
        <w:rFonts w:ascii="Wingdings" w:hAnsi="Wingdings" w:hint="default"/>
      </w:rPr>
    </w:lvl>
    <w:lvl w:ilvl="5" w:tplc="04090005" w:tentative="1">
      <w:start w:val="1"/>
      <w:numFmt w:val="bullet"/>
      <w:lvlText w:val=""/>
      <w:lvlJc w:val="left"/>
      <w:pPr>
        <w:ind w:left="4364" w:hanging="420"/>
      </w:pPr>
      <w:rPr>
        <w:rFonts w:ascii="Wingdings" w:hAnsi="Wingdings" w:hint="default"/>
      </w:rPr>
    </w:lvl>
    <w:lvl w:ilvl="6" w:tplc="04090001" w:tentative="1">
      <w:start w:val="1"/>
      <w:numFmt w:val="bullet"/>
      <w:lvlText w:val=""/>
      <w:lvlJc w:val="left"/>
      <w:pPr>
        <w:ind w:left="4784" w:hanging="420"/>
      </w:pPr>
      <w:rPr>
        <w:rFonts w:ascii="Wingdings" w:hAnsi="Wingdings" w:hint="default"/>
      </w:rPr>
    </w:lvl>
    <w:lvl w:ilvl="7" w:tplc="04090003" w:tentative="1">
      <w:start w:val="1"/>
      <w:numFmt w:val="bullet"/>
      <w:lvlText w:val=""/>
      <w:lvlJc w:val="left"/>
      <w:pPr>
        <w:ind w:left="5204" w:hanging="420"/>
      </w:pPr>
      <w:rPr>
        <w:rFonts w:ascii="Wingdings" w:hAnsi="Wingdings" w:hint="default"/>
      </w:rPr>
    </w:lvl>
    <w:lvl w:ilvl="8" w:tplc="04090005" w:tentative="1">
      <w:start w:val="1"/>
      <w:numFmt w:val="bullet"/>
      <w:lvlText w:val=""/>
      <w:lvlJc w:val="left"/>
      <w:pPr>
        <w:ind w:left="5624" w:hanging="420"/>
      </w:pPr>
      <w:rPr>
        <w:rFonts w:ascii="Wingdings" w:hAnsi="Wingdings" w:hint="default"/>
      </w:rPr>
    </w:lvl>
  </w:abstractNum>
  <w:abstractNum w:abstractNumId="16"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7"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9" w15:restartNumberingAfterBreak="0">
    <w:nsid w:val="46C36AAB"/>
    <w:multiLevelType w:val="hybridMultilevel"/>
    <w:tmpl w:val="E0A481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21"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2"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23" w15:restartNumberingAfterBreak="0">
    <w:nsid w:val="4C396493"/>
    <w:multiLevelType w:val="hybridMultilevel"/>
    <w:tmpl w:val="7BF03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38D21C4"/>
    <w:multiLevelType w:val="multilevel"/>
    <w:tmpl w:val="538D21C4"/>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0"/>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7" w15:restartNumberingAfterBreak="0">
    <w:nsid w:val="5EC61738"/>
    <w:multiLevelType w:val="hybridMultilevel"/>
    <w:tmpl w:val="D43EF53A"/>
    <w:lvl w:ilvl="0" w:tplc="0409000F">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8"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E9110AE"/>
    <w:multiLevelType w:val="hybridMultilevel"/>
    <w:tmpl w:val="35F20BBA"/>
    <w:lvl w:ilvl="0" w:tplc="9CEE019C">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36D6E2A"/>
    <w:multiLevelType w:val="multilevel"/>
    <w:tmpl w:val="736D6E2A"/>
    <w:lvl w:ilvl="0">
      <w:start w:val="1"/>
      <w:numFmt w:val="decimal"/>
      <w:pStyle w:val="20"/>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1" w15:restartNumberingAfterBreak="0">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2"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883198F"/>
    <w:multiLevelType w:val="hybridMultilevel"/>
    <w:tmpl w:val="5F56D2AA"/>
    <w:lvl w:ilvl="0" w:tplc="0409000F">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4"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35" w15:restartNumberingAfterBreak="0">
    <w:nsid w:val="7BC330F5"/>
    <w:multiLevelType w:val="multilevel"/>
    <w:tmpl w:val="7BC330F5"/>
    <w:lvl w:ilvl="0">
      <w:start w:val="1"/>
      <w:numFmt w:val="bullet"/>
      <w:pStyle w:val="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15:restartNumberingAfterBreak="0">
    <w:nsid w:val="7E8329D5"/>
    <w:multiLevelType w:val="hybridMultilevel"/>
    <w:tmpl w:val="F440FABC"/>
    <w:lvl w:ilvl="0" w:tplc="0409000F">
      <w:start w:val="1"/>
      <w:numFmt w:val="bullet"/>
      <w:lvlText w:val="−"/>
      <w:lvlJc w:val="left"/>
      <w:pPr>
        <w:ind w:left="846" w:hanging="420"/>
      </w:pPr>
      <w:rPr>
        <w:rFonts w:ascii="Arial" w:hAnsi="Arial"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37"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26"/>
  </w:num>
  <w:num w:numId="2">
    <w:abstractNumId w:val="30"/>
  </w:num>
  <w:num w:numId="3">
    <w:abstractNumId w:val="0"/>
  </w:num>
  <w:num w:numId="4">
    <w:abstractNumId w:val="13"/>
  </w:num>
  <w:num w:numId="5">
    <w:abstractNumId w:val="35"/>
  </w:num>
  <w:num w:numId="6">
    <w:abstractNumId w:val="31"/>
  </w:num>
  <w:num w:numId="7">
    <w:abstractNumId w:val="17"/>
  </w:num>
  <w:num w:numId="8">
    <w:abstractNumId w:val="32"/>
  </w:num>
  <w:num w:numId="9">
    <w:abstractNumId w:val="5"/>
  </w:num>
  <w:num w:numId="10">
    <w:abstractNumId w:val="18"/>
  </w:num>
  <w:num w:numId="11">
    <w:abstractNumId w:val="21"/>
  </w:num>
  <w:num w:numId="12">
    <w:abstractNumId w:val="37"/>
  </w:num>
  <w:num w:numId="13">
    <w:abstractNumId w:val="22"/>
  </w:num>
  <w:num w:numId="14">
    <w:abstractNumId w:val="34"/>
  </w:num>
  <w:num w:numId="15">
    <w:abstractNumId w:val="16"/>
  </w:num>
  <w:num w:numId="16">
    <w:abstractNumId w:val="28"/>
  </w:num>
  <w:num w:numId="17">
    <w:abstractNumId w:val="20"/>
  </w:num>
  <w:num w:numId="18">
    <w:abstractNumId w:val="9"/>
  </w:num>
  <w:num w:numId="19">
    <w:abstractNumId w:val="2"/>
  </w:num>
  <w:num w:numId="20">
    <w:abstractNumId w:val="3"/>
  </w:num>
  <w:num w:numId="21">
    <w:abstractNumId w:val="24"/>
  </w:num>
  <w:num w:numId="22">
    <w:abstractNumId w:val="25"/>
  </w:num>
  <w:num w:numId="23">
    <w:abstractNumId w:val="10"/>
  </w:num>
  <w:num w:numId="24">
    <w:abstractNumId w:val="12"/>
  </w:num>
  <w:num w:numId="25">
    <w:abstractNumId w:val="11"/>
  </w:num>
  <w:num w:numId="26">
    <w:abstractNumId w:val="8"/>
  </w:num>
  <w:num w:numId="27">
    <w:abstractNumId w:val="29"/>
  </w:num>
  <w:num w:numId="28">
    <w:abstractNumId w:val="23"/>
  </w:num>
  <w:num w:numId="29">
    <w:abstractNumId w:val="14"/>
  </w:num>
  <w:num w:numId="30">
    <w:abstractNumId w:val="36"/>
  </w:num>
  <w:num w:numId="31">
    <w:abstractNumId w:val="6"/>
  </w:num>
  <w:num w:numId="32">
    <w:abstractNumId w:val="33"/>
  </w:num>
  <w:num w:numId="33">
    <w:abstractNumId w:val="27"/>
  </w:num>
  <w:num w:numId="34">
    <w:abstractNumId w:val="19"/>
  </w:num>
  <w:num w:numId="35">
    <w:abstractNumId w:val="15"/>
  </w:num>
  <w:num w:numId="36">
    <w:abstractNumId w:val="7"/>
  </w:num>
  <w:num w:numId="37">
    <w:abstractNumId w:val="1"/>
  </w:num>
  <w:num w:numId="38">
    <w:abstractNumId w:val="4"/>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isplayBackgroundShape/>
  <w:embedSystemFonts/>
  <w:bordersDoNotSurroundHeader/>
  <w:bordersDoNotSurroundFooter/>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49" fillcolor="white">
      <v:fill color="white"/>
      <o:colormru v:ext="edit" colors="#aee2b3"/>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260"/>
    <w:rsid w:val="00000441"/>
    <w:rsid w:val="00000718"/>
    <w:rsid w:val="0000086E"/>
    <w:rsid w:val="0000092E"/>
    <w:rsid w:val="00000B95"/>
    <w:rsid w:val="00000D04"/>
    <w:rsid w:val="00000DB2"/>
    <w:rsid w:val="00000DBB"/>
    <w:rsid w:val="000013B2"/>
    <w:rsid w:val="00001F5B"/>
    <w:rsid w:val="0000218F"/>
    <w:rsid w:val="00002499"/>
    <w:rsid w:val="0000251C"/>
    <w:rsid w:val="000027CE"/>
    <w:rsid w:val="00002893"/>
    <w:rsid w:val="000033A3"/>
    <w:rsid w:val="00003410"/>
    <w:rsid w:val="00003605"/>
    <w:rsid w:val="00003776"/>
    <w:rsid w:val="00003C56"/>
    <w:rsid w:val="00003C89"/>
    <w:rsid w:val="00003D0F"/>
    <w:rsid w:val="00003E6A"/>
    <w:rsid w:val="00003EC2"/>
    <w:rsid w:val="000040A9"/>
    <w:rsid w:val="0000413A"/>
    <w:rsid w:val="00004178"/>
    <w:rsid w:val="0000458E"/>
    <w:rsid w:val="00004849"/>
    <w:rsid w:val="00004885"/>
    <w:rsid w:val="00004A82"/>
    <w:rsid w:val="00004E70"/>
    <w:rsid w:val="00005A60"/>
    <w:rsid w:val="00005DBA"/>
    <w:rsid w:val="000061E8"/>
    <w:rsid w:val="00006730"/>
    <w:rsid w:val="00006847"/>
    <w:rsid w:val="00006FC0"/>
    <w:rsid w:val="000072B6"/>
    <w:rsid w:val="00007574"/>
    <w:rsid w:val="00007791"/>
    <w:rsid w:val="00007813"/>
    <w:rsid w:val="000078BB"/>
    <w:rsid w:val="00007A41"/>
    <w:rsid w:val="00007F78"/>
    <w:rsid w:val="000104EA"/>
    <w:rsid w:val="0001074C"/>
    <w:rsid w:val="00010958"/>
    <w:rsid w:val="000109E6"/>
    <w:rsid w:val="00010A04"/>
    <w:rsid w:val="00010B37"/>
    <w:rsid w:val="00010D30"/>
    <w:rsid w:val="0001177A"/>
    <w:rsid w:val="00011943"/>
    <w:rsid w:val="00011C60"/>
    <w:rsid w:val="00011F67"/>
    <w:rsid w:val="00012028"/>
    <w:rsid w:val="000126BF"/>
    <w:rsid w:val="00012862"/>
    <w:rsid w:val="000128E6"/>
    <w:rsid w:val="0001312B"/>
    <w:rsid w:val="000133CB"/>
    <w:rsid w:val="00013A54"/>
    <w:rsid w:val="00013AF6"/>
    <w:rsid w:val="00013EEE"/>
    <w:rsid w:val="00014035"/>
    <w:rsid w:val="00014650"/>
    <w:rsid w:val="00014738"/>
    <w:rsid w:val="0001496B"/>
    <w:rsid w:val="00014A5B"/>
    <w:rsid w:val="00014D9C"/>
    <w:rsid w:val="00014F73"/>
    <w:rsid w:val="00014FBF"/>
    <w:rsid w:val="00015377"/>
    <w:rsid w:val="00015D73"/>
    <w:rsid w:val="00015EFB"/>
    <w:rsid w:val="00016594"/>
    <w:rsid w:val="000165D2"/>
    <w:rsid w:val="000165E2"/>
    <w:rsid w:val="00016AB0"/>
    <w:rsid w:val="00016F8D"/>
    <w:rsid w:val="000172BE"/>
    <w:rsid w:val="0001789D"/>
    <w:rsid w:val="00017D8A"/>
    <w:rsid w:val="00017EBF"/>
    <w:rsid w:val="0002059E"/>
    <w:rsid w:val="00020A2A"/>
    <w:rsid w:val="000210A9"/>
    <w:rsid w:val="000211EB"/>
    <w:rsid w:val="00021498"/>
    <w:rsid w:val="000217F8"/>
    <w:rsid w:val="000217FE"/>
    <w:rsid w:val="00021844"/>
    <w:rsid w:val="00021B29"/>
    <w:rsid w:val="00021E83"/>
    <w:rsid w:val="000227A5"/>
    <w:rsid w:val="00022977"/>
    <w:rsid w:val="00022E67"/>
    <w:rsid w:val="0002330F"/>
    <w:rsid w:val="00023388"/>
    <w:rsid w:val="00023425"/>
    <w:rsid w:val="00023875"/>
    <w:rsid w:val="0002397A"/>
    <w:rsid w:val="00023A6F"/>
    <w:rsid w:val="00023B81"/>
    <w:rsid w:val="00023D95"/>
    <w:rsid w:val="00023E73"/>
    <w:rsid w:val="00023F59"/>
    <w:rsid w:val="00024161"/>
    <w:rsid w:val="000241BE"/>
    <w:rsid w:val="000242F2"/>
    <w:rsid w:val="000243F5"/>
    <w:rsid w:val="00024C03"/>
    <w:rsid w:val="00024CB6"/>
    <w:rsid w:val="00024D09"/>
    <w:rsid w:val="00025377"/>
    <w:rsid w:val="000256F0"/>
    <w:rsid w:val="00025AE1"/>
    <w:rsid w:val="00025DDB"/>
    <w:rsid w:val="00025E29"/>
    <w:rsid w:val="000262C5"/>
    <w:rsid w:val="00026334"/>
    <w:rsid w:val="00026386"/>
    <w:rsid w:val="00026D4B"/>
    <w:rsid w:val="00026FC2"/>
    <w:rsid w:val="000270F1"/>
    <w:rsid w:val="0002732A"/>
    <w:rsid w:val="000273CD"/>
    <w:rsid w:val="000275C6"/>
    <w:rsid w:val="0002761F"/>
    <w:rsid w:val="000276E6"/>
    <w:rsid w:val="0002771C"/>
    <w:rsid w:val="00027838"/>
    <w:rsid w:val="00027AD6"/>
    <w:rsid w:val="00027F55"/>
    <w:rsid w:val="0003020A"/>
    <w:rsid w:val="0003024C"/>
    <w:rsid w:val="00030263"/>
    <w:rsid w:val="00030270"/>
    <w:rsid w:val="000307E0"/>
    <w:rsid w:val="00030C0E"/>
    <w:rsid w:val="00031089"/>
    <w:rsid w:val="000310B5"/>
    <w:rsid w:val="00031664"/>
    <w:rsid w:val="000316A1"/>
    <w:rsid w:val="000318C3"/>
    <w:rsid w:val="000319A2"/>
    <w:rsid w:val="00031A90"/>
    <w:rsid w:val="00031ADB"/>
    <w:rsid w:val="00031D87"/>
    <w:rsid w:val="00031DA7"/>
    <w:rsid w:val="00031E3B"/>
    <w:rsid w:val="00031F23"/>
    <w:rsid w:val="00032056"/>
    <w:rsid w:val="000322D5"/>
    <w:rsid w:val="00032520"/>
    <w:rsid w:val="000328CA"/>
    <w:rsid w:val="00032C0A"/>
    <w:rsid w:val="00032E40"/>
    <w:rsid w:val="000334BF"/>
    <w:rsid w:val="000334FE"/>
    <w:rsid w:val="0003376B"/>
    <w:rsid w:val="00033B2B"/>
    <w:rsid w:val="00033E7B"/>
    <w:rsid w:val="00033ED5"/>
    <w:rsid w:val="00033FB2"/>
    <w:rsid w:val="000340B6"/>
    <w:rsid w:val="000343EB"/>
    <w:rsid w:val="000345AA"/>
    <w:rsid w:val="00034676"/>
    <w:rsid w:val="000346E6"/>
    <w:rsid w:val="00034FED"/>
    <w:rsid w:val="000352B3"/>
    <w:rsid w:val="000352DA"/>
    <w:rsid w:val="00035489"/>
    <w:rsid w:val="00035A04"/>
    <w:rsid w:val="00035C14"/>
    <w:rsid w:val="00036787"/>
    <w:rsid w:val="00036A35"/>
    <w:rsid w:val="00036C2C"/>
    <w:rsid w:val="00036DFB"/>
    <w:rsid w:val="00037189"/>
    <w:rsid w:val="000374D6"/>
    <w:rsid w:val="00037BB2"/>
    <w:rsid w:val="00037E5E"/>
    <w:rsid w:val="0004013F"/>
    <w:rsid w:val="0004023E"/>
    <w:rsid w:val="0004024B"/>
    <w:rsid w:val="00040429"/>
    <w:rsid w:val="00040624"/>
    <w:rsid w:val="00040B3D"/>
    <w:rsid w:val="00040C88"/>
    <w:rsid w:val="00040E19"/>
    <w:rsid w:val="000415FA"/>
    <w:rsid w:val="000417D1"/>
    <w:rsid w:val="000419E8"/>
    <w:rsid w:val="00041AD2"/>
    <w:rsid w:val="00041C57"/>
    <w:rsid w:val="000423D7"/>
    <w:rsid w:val="00042559"/>
    <w:rsid w:val="0004261C"/>
    <w:rsid w:val="0004288D"/>
    <w:rsid w:val="000433F0"/>
    <w:rsid w:val="000434B7"/>
    <w:rsid w:val="000435E4"/>
    <w:rsid w:val="00043D32"/>
    <w:rsid w:val="00043F26"/>
    <w:rsid w:val="00044004"/>
    <w:rsid w:val="0004404D"/>
    <w:rsid w:val="00044126"/>
    <w:rsid w:val="0004420D"/>
    <w:rsid w:val="000443C5"/>
    <w:rsid w:val="00044522"/>
    <w:rsid w:val="00044AAC"/>
    <w:rsid w:val="00045110"/>
    <w:rsid w:val="00045489"/>
    <w:rsid w:val="0004553A"/>
    <w:rsid w:val="00045C97"/>
    <w:rsid w:val="00045D24"/>
    <w:rsid w:val="00045F4B"/>
    <w:rsid w:val="000463A0"/>
    <w:rsid w:val="0004651C"/>
    <w:rsid w:val="0004665E"/>
    <w:rsid w:val="00046796"/>
    <w:rsid w:val="000467FD"/>
    <w:rsid w:val="00046888"/>
    <w:rsid w:val="00046AAF"/>
    <w:rsid w:val="00046C68"/>
    <w:rsid w:val="00046EC9"/>
    <w:rsid w:val="00046FED"/>
    <w:rsid w:val="00047144"/>
    <w:rsid w:val="00047225"/>
    <w:rsid w:val="000472BA"/>
    <w:rsid w:val="00047517"/>
    <w:rsid w:val="00047843"/>
    <w:rsid w:val="00047D5D"/>
    <w:rsid w:val="00047E60"/>
    <w:rsid w:val="0005063A"/>
    <w:rsid w:val="000509BA"/>
    <w:rsid w:val="0005106E"/>
    <w:rsid w:val="0005110B"/>
    <w:rsid w:val="000512BF"/>
    <w:rsid w:val="000512C9"/>
    <w:rsid w:val="0005131C"/>
    <w:rsid w:val="00051495"/>
    <w:rsid w:val="00051844"/>
    <w:rsid w:val="0005188A"/>
    <w:rsid w:val="0005195B"/>
    <w:rsid w:val="00051B58"/>
    <w:rsid w:val="00051E6D"/>
    <w:rsid w:val="000525C5"/>
    <w:rsid w:val="00052AD2"/>
    <w:rsid w:val="00052B2A"/>
    <w:rsid w:val="00052E1D"/>
    <w:rsid w:val="000530DF"/>
    <w:rsid w:val="00053428"/>
    <w:rsid w:val="0005380B"/>
    <w:rsid w:val="000539C2"/>
    <w:rsid w:val="00053FF4"/>
    <w:rsid w:val="000540A9"/>
    <w:rsid w:val="0005434B"/>
    <w:rsid w:val="000543D4"/>
    <w:rsid w:val="00054575"/>
    <w:rsid w:val="0005462F"/>
    <w:rsid w:val="00054E0C"/>
    <w:rsid w:val="00054FA8"/>
    <w:rsid w:val="00055115"/>
    <w:rsid w:val="00055197"/>
    <w:rsid w:val="00055269"/>
    <w:rsid w:val="0005541D"/>
    <w:rsid w:val="0005567D"/>
    <w:rsid w:val="000556E6"/>
    <w:rsid w:val="00055BEE"/>
    <w:rsid w:val="00055D85"/>
    <w:rsid w:val="00055EE6"/>
    <w:rsid w:val="0005606D"/>
    <w:rsid w:val="000565C8"/>
    <w:rsid w:val="000567BB"/>
    <w:rsid w:val="00056B34"/>
    <w:rsid w:val="00056C42"/>
    <w:rsid w:val="00056D00"/>
    <w:rsid w:val="00056D31"/>
    <w:rsid w:val="00057223"/>
    <w:rsid w:val="00057317"/>
    <w:rsid w:val="00057358"/>
    <w:rsid w:val="000574E1"/>
    <w:rsid w:val="00057873"/>
    <w:rsid w:val="00057AF2"/>
    <w:rsid w:val="00057C60"/>
    <w:rsid w:val="00057D7B"/>
    <w:rsid w:val="00057DC8"/>
    <w:rsid w:val="00057F1A"/>
    <w:rsid w:val="00060148"/>
    <w:rsid w:val="000601A2"/>
    <w:rsid w:val="00060626"/>
    <w:rsid w:val="00060685"/>
    <w:rsid w:val="00060937"/>
    <w:rsid w:val="00060C8C"/>
    <w:rsid w:val="00060EE0"/>
    <w:rsid w:val="000612E1"/>
    <w:rsid w:val="000614FE"/>
    <w:rsid w:val="00062167"/>
    <w:rsid w:val="000622DF"/>
    <w:rsid w:val="000623E2"/>
    <w:rsid w:val="00062B1B"/>
    <w:rsid w:val="00062B8D"/>
    <w:rsid w:val="00062FDC"/>
    <w:rsid w:val="0006344A"/>
    <w:rsid w:val="000636F0"/>
    <w:rsid w:val="00063CBC"/>
    <w:rsid w:val="00064C15"/>
    <w:rsid w:val="00064CB9"/>
    <w:rsid w:val="00064EE1"/>
    <w:rsid w:val="00065267"/>
    <w:rsid w:val="000654CE"/>
    <w:rsid w:val="000656E0"/>
    <w:rsid w:val="0006596B"/>
    <w:rsid w:val="000659F7"/>
    <w:rsid w:val="00065BB1"/>
    <w:rsid w:val="00065C2A"/>
    <w:rsid w:val="00065D38"/>
    <w:rsid w:val="00065ED5"/>
    <w:rsid w:val="00065FC2"/>
    <w:rsid w:val="00066007"/>
    <w:rsid w:val="00066893"/>
    <w:rsid w:val="00066A2C"/>
    <w:rsid w:val="00066B4D"/>
    <w:rsid w:val="00067039"/>
    <w:rsid w:val="0006716D"/>
    <w:rsid w:val="000671A5"/>
    <w:rsid w:val="0006773E"/>
    <w:rsid w:val="00067B0E"/>
    <w:rsid w:val="00067DD1"/>
    <w:rsid w:val="00067F58"/>
    <w:rsid w:val="00070447"/>
    <w:rsid w:val="00070503"/>
    <w:rsid w:val="000706E7"/>
    <w:rsid w:val="000706EF"/>
    <w:rsid w:val="0007090A"/>
    <w:rsid w:val="00070A6F"/>
    <w:rsid w:val="00070D4D"/>
    <w:rsid w:val="00070EBF"/>
    <w:rsid w:val="00070EF8"/>
    <w:rsid w:val="00071192"/>
    <w:rsid w:val="00071256"/>
    <w:rsid w:val="000713A7"/>
    <w:rsid w:val="00071452"/>
    <w:rsid w:val="00071934"/>
    <w:rsid w:val="00071A35"/>
    <w:rsid w:val="0007210F"/>
    <w:rsid w:val="0007224C"/>
    <w:rsid w:val="00072A80"/>
    <w:rsid w:val="00072B49"/>
    <w:rsid w:val="0007301E"/>
    <w:rsid w:val="000731A0"/>
    <w:rsid w:val="0007337C"/>
    <w:rsid w:val="000736C1"/>
    <w:rsid w:val="00073747"/>
    <w:rsid w:val="00073797"/>
    <w:rsid w:val="00073B66"/>
    <w:rsid w:val="00073DEC"/>
    <w:rsid w:val="00074516"/>
    <w:rsid w:val="000745AA"/>
    <w:rsid w:val="0007465B"/>
    <w:rsid w:val="00074E86"/>
    <w:rsid w:val="00075412"/>
    <w:rsid w:val="00075708"/>
    <w:rsid w:val="00076067"/>
    <w:rsid w:val="00076097"/>
    <w:rsid w:val="00076268"/>
    <w:rsid w:val="0007632D"/>
    <w:rsid w:val="00076537"/>
    <w:rsid w:val="00076539"/>
    <w:rsid w:val="00076541"/>
    <w:rsid w:val="000766A1"/>
    <w:rsid w:val="00076857"/>
    <w:rsid w:val="00076CB0"/>
    <w:rsid w:val="000770E8"/>
    <w:rsid w:val="000772E8"/>
    <w:rsid w:val="000772F4"/>
    <w:rsid w:val="0007740B"/>
    <w:rsid w:val="000776EB"/>
    <w:rsid w:val="00077BAA"/>
    <w:rsid w:val="00077BD6"/>
    <w:rsid w:val="0008027C"/>
    <w:rsid w:val="00080C72"/>
    <w:rsid w:val="00080EA9"/>
    <w:rsid w:val="00080F63"/>
    <w:rsid w:val="00081501"/>
    <w:rsid w:val="000815AA"/>
    <w:rsid w:val="00081652"/>
    <w:rsid w:val="00081714"/>
    <w:rsid w:val="000819DD"/>
    <w:rsid w:val="00081B3F"/>
    <w:rsid w:val="00081B5B"/>
    <w:rsid w:val="00081FE7"/>
    <w:rsid w:val="0008207A"/>
    <w:rsid w:val="000821FB"/>
    <w:rsid w:val="000823B0"/>
    <w:rsid w:val="00082650"/>
    <w:rsid w:val="0008335B"/>
    <w:rsid w:val="00083379"/>
    <w:rsid w:val="000834C6"/>
    <w:rsid w:val="00083587"/>
    <w:rsid w:val="00083601"/>
    <w:rsid w:val="00083838"/>
    <w:rsid w:val="00083B6A"/>
    <w:rsid w:val="00084065"/>
    <w:rsid w:val="000842D8"/>
    <w:rsid w:val="000845C8"/>
    <w:rsid w:val="0008482A"/>
    <w:rsid w:val="00084E30"/>
    <w:rsid w:val="00085059"/>
    <w:rsid w:val="0008581C"/>
    <w:rsid w:val="00085E04"/>
    <w:rsid w:val="00085E2E"/>
    <w:rsid w:val="00085E3E"/>
    <w:rsid w:val="00085FA2"/>
    <w:rsid w:val="00086030"/>
    <w:rsid w:val="0008623D"/>
    <w:rsid w:val="000866F8"/>
    <w:rsid w:val="00086756"/>
    <w:rsid w:val="00086800"/>
    <w:rsid w:val="00086ABC"/>
    <w:rsid w:val="00086CD3"/>
    <w:rsid w:val="0008714F"/>
    <w:rsid w:val="00087882"/>
    <w:rsid w:val="00087913"/>
    <w:rsid w:val="00087E9C"/>
    <w:rsid w:val="00090123"/>
    <w:rsid w:val="000902DC"/>
    <w:rsid w:val="000904A6"/>
    <w:rsid w:val="00090890"/>
    <w:rsid w:val="00090936"/>
    <w:rsid w:val="00090E15"/>
    <w:rsid w:val="00091056"/>
    <w:rsid w:val="000911AE"/>
    <w:rsid w:val="000911E9"/>
    <w:rsid w:val="00091325"/>
    <w:rsid w:val="0009138F"/>
    <w:rsid w:val="00091B39"/>
    <w:rsid w:val="000922BA"/>
    <w:rsid w:val="00092409"/>
    <w:rsid w:val="000929F2"/>
    <w:rsid w:val="00092FE1"/>
    <w:rsid w:val="00093468"/>
    <w:rsid w:val="00093513"/>
    <w:rsid w:val="00093697"/>
    <w:rsid w:val="0009376E"/>
    <w:rsid w:val="00093D42"/>
    <w:rsid w:val="00093E95"/>
    <w:rsid w:val="00094621"/>
    <w:rsid w:val="00094A16"/>
    <w:rsid w:val="00094ACB"/>
    <w:rsid w:val="00094B80"/>
    <w:rsid w:val="00094D40"/>
    <w:rsid w:val="00094DE6"/>
    <w:rsid w:val="0009571F"/>
    <w:rsid w:val="00095AA6"/>
    <w:rsid w:val="00095CCF"/>
    <w:rsid w:val="00096356"/>
    <w:rsid w:val="00096938"/>
    <w:rsid w:val="00096B63"/>
    <w:rsid w:val="00096EBB"/>
    <w:rsid w:val="00096F8F"/>
    <w:rsid w:val="000974A6"/>
    <w:rsid w:val="000975ED"/>
    <w:rsid w:val="00097710"/>
    <w:rsid w:val="0009781E"/>
    <w:rsid w:val="00097C99"/>
    <w:rsid w:val="00097F7E"/>
    <w:rsid w:val="000A037A"/>
    <w:rsid w:val="000A0A60"/>
    <w:rsid w:val="000A0DF8"/>
    <w:rsid w:val="000A0E38"/>
    <w:rsid w:val="000A0F14"/>
    <w:rsid w:val="000A0FA8"/>
    <w:rsid w:val="000A12AF"/>
    <w:rsid w:val="000A1441"/>
    <w:rsid w:val="000A162E"/>
    <w:rsid w:val="000A1797"/>
    <w:rsid w:val="000A1A06"/>
    <w:rsid w:val="000A1B60"/>
    <w:rsid w:val="000A21B4"/>
    <w:rsid w:val="000A22DB"/>
    <w:rsid w:val="000A249B"/>
    <w:rsid w:val="000A2750"/>
    <w:rsid w:val="000A2CC7"/>
    <w:rsid w:val="000A2ED6"/>
    <w:rsid w:val="000A33E3"/>
    <w:rsid w:val="000A3B1A"/>
    <w:rsid w:val="000A3BEB"/>
    <w:rsid w:val="000A4205"/>
    <w:rsid w:val="000A422C"/>
    <w:rsid w:val="000A4A19"/>
    <w:rsid w:val="000A4A9B"/>
    <w:rsid w:val="000A4CF0"/>
    <w:rsid w:val="000A4FE8"/>
    <w:rsid w:val="000A5453"/>
    <w:rsid w:val="000A6351"/>
    <w:rsid w:val="000A63D6"/>
    <w:rsid w:val="000A667B"/>
    <w:rsid w:val="000A6C1E"/>
    <w:rsid w:val="000A6E1C"/>
    <w:rsid w:val="000A702F"/>
    <w:rsid w:val="000A70ED"/>
    <w:rsid w:val="000A7684"/>
    <w:rsid w:val="000A78D4"/>
    <w:rsid w:val="000A7B38"/>
    <w:rsid w:val="000B0192"/>
    <w:rsid w:val="000B0343"/>
    <w:rsid w:val="000B04FA"/>
    <w:rsid w:val="000B0545"/>
    <w:rsid w:val="000B06DB"/>
    <w:rsid w:val="000B08B0"/>
    <w:rsid w:val="000B0C68"/>
    <w:rsid w:val="000B0CC9"/>
    <w:rsid w:val="000B117A"/>
    <w:rsid w:val="000B173F"/>
    <w:rsid w:val="000B1BD2"/>
    <w:rsid w:val="000B21D4"/>
    <w:rsid w:val="000B24A6"/>
    <w:rsid w:val="000B268D"/>
    <w:rsid w:val="000B288F"/>
    <w:rsid w:val="000B2954"/>
    <w:rsid w:val="000B2985"/>
    <w:rsid w:val="000B2A48"/>
    <w:rsid w:val="000B2A95"/>
    <w:rsid w:val="000B2C55"/>
    <w:rsid w:val="000B2C88"/>
    <w:rsid w:val="000B301A"/>
    <w:rsid w:val="000B3086"/>
    <w:rsid w:val="000B3157"/>
    <w:rsid w:val="000B3216"/>
    <w:rsid w:val="000B32F9"/>
    <w:rsid w:val="000B3342"/>
    <w:rsid w:val="000B3648"/>
    <w:rsid w:val="000B375E"/>
    <w:rsid w:val="000B3A9F"/>
    <w:rsid w:val="000B4233"/>
    <w:rsid w:val="000B42FA"/>
    <w:rsid w:val="000B4AD1"/>
    <w:rsid w:val="000B4EFF"/>
    <w:rsid w:val="000B4F0D"/>
    <w:rsid w:val="000B50E6"/>
    <w:rsid w:val="000B51D0"/>
    <w:rsid w:val="000B51F8"/>
    <w:rsid w:val="000B51FA"/>
    <w:rsid w:val="000B53F0"/>
    <w:rsid w:val="000B5694"/>
    <w:rsid w:val="000B57E4"/>
    <w:rsid w:val="000B5905"/>
    <w:rsid w:val="000B5975"/>
    <w:rsid w:val="000B5A66"/>
    <w:rsid w:val="000B5A70"/>
    <w:rsid w:val="000B5C19"/>
    <w:rsid w:val="000B6B5C"/>
    <w:rsid w:val="000B6E2C"/>
    <w:rsid w:val="000B6E98"/>
    <w:rsid w:val="000B706F"/>
    <w:rsid w:val="000B738F"/>
    <w:rsid w:val="000B76C5"/>
    <w:rsid w:val="000B7707"/>
    <w:rsid w:val="000B7A10"/>
    <w:rsid w:val="000C01AE"/>
    <w:rsid w:val="000C048E"/>
    <w:rsid w:val="000C0680"/>
    <w:rsid w:val="000C0867"/>
    <w:rsid w:val="000C0AA9"/>
    <w:rsid w:val="000C0B59"/>
    <w:rsid w:val="000C0EA9"/>
    <w:rsid w:val="000C115D"/>
    <w:rsid w:val="000C1535"/>
    <w:rsid w:val="000C1700"/>
    <w:rsid w:val="000C1B59"/>
    <w:rsid w:val="000C1F98"/>
    <w:rsid w:val="000C252B"/>
    <w:rsid w:val="000C2CB1"/>
    <w:rsid w:val="000C2FBD"/>
    <w:rsid w:val="000C31E0"/>
    <w:rsid w:val="000C31E7"/>
    <w:rsid w:val="000C3A3B"/>
    <w:rsid w:val="000C3AE7"/>
    <w:rsid w:val="000C3B0C"/>
    <w:rsid w:val="000C3CBD"/>
    <w:rsid w:val="000C3E0C"/>
    <w:rsid w:val="000C3E17"/>
    <w:rsid w:val="000C422D"/>
    <w:rsid w:val="000C4477"/>
    <w:rsid w:val="000C462E"/>
    <w:rsid w:val="000C469F"/>
    <w:rsid w:val="000C4C8F"/>
    <w:rsid w:val="000C4D86"/>
    <w:rsid w:val="000C543E"/>
    <w:rsid w:val="000C5500"/>
    <w:rsid w:val="000C5581"/>
    <w:rsid w:val="000C5B5A"/>
    <w:rsid w:val="000C5F91"/>
    <w:rsid w:val="000C6025"/>
    <w:rsid w:val="000C6127"/>
    <w:rsid w:val="000C648E"/>
    <w:rsid w:val="000C658E"/>
    <w:rsid w:val="000C6641"/>
    <w:rsid w:val="000C69E3"/>
    <w:rsid w:val="000C6CD7"/>
    <w:rsid w:val="000C6CE0"/>
    <w:rsid w:val="000C7F4F"/>
    <w:rsid w:val="000D04DA"/>
    <w:rsid w:val="000D0565"/>
    <w:rsid w:val="000D05F9"/>
    <w:rsid w:val="000D0646"/>
    <w:rsid w:val="000D083F"/>
    <w:rsid w:val="000D0A3A"/>
    <w:rsid w:val="000D0A93"/>
    <w:rsid w:val="000D0ADD"/>
    <w:rsid w:val="000D0CA4"/>
    <w:rsid w:val="000D0E4E"/>
    <w:rsid w:val="000D1108"/>
    <w:rsid w:val="000D113C"/>
    <w:rsid w:val="000D12D1"/>
    <w:rsid w:val="000D132E"/>
    <w:rsid w:val="000D1389"/>
    <w:rsid w:val="000D159A"/>
    <w:rsid w:val="000D1807"/>
    <w:rsid w:val="000D1822"/>
    <w:rsid w:val="000D1D0A"/>
    <w:rsid w:val="000D1DBF"/>
    <w:rsid w:val="000D218D"/>
    <w:rsid w:val="000D22CC"/>
    <w:rsid w:val="000D274E"/>
    <w:rsid w:val="000D2764"/>
    <w:rsid w:val="000D29D7"/>
    <w:rsid w:val="000D320A"/>
    <w:rsid w:val="000D3682"/>
    <w:rsid w:val="000D36AE"/>
    <w:rsid w:val="000D38A1"/>
    <w:rsid w:val="000D4424"/>
    <w:rsid w:val="000D4B31"/>
    <w:rsid w:val="000D4C4E"/>
    <w:rsid w:val="000D5077"/>
    <w:rsid w:val="000D5362"/>
    <w:rsid w:val="000D5425"/>
    <w:rsid w:val="000D546E"/>
    <w:rsid w:val="000D55CC"/>
    <w:rsid w:val="000D57F8"/>
    <w:rsid w:val="000D5851"/>
    <w:rsid w:val="000D5C60"/>
    <w:rsid w:val="000D5E12"/>
    <w:rsid w:val="000D61C8"/>
    <w:rsid w:val="000D6E88"/>
    <w:rsid w:val="000D71E2"/>
    <w:rsid w:val="000D73A5"/>
    <w:rsid w:val="000D744E"/>
    <w:rsid w:val="000D74D8"/>
    <w:rsid w:val="000D7ABF"/>
    <w:rsid w:val="000D7D6C"/>
    <w:rsid w:val="000D7F90"/>
    <w:rsid w:val="000E0469"/>
    <w:rsid w:val="000E07D6"/>
    <w:rsid w:val="000E08BD"/>
    <w:rsid w:val="000E1034"/>
    <w:rsid w:val="000E1380"/>
    <w:rsid w:val="000E156A"/>
    <w:rsid w:val="000E18DF"/>
    <w:rsid w:val="000E194D"/>
    <w:rsid w:val="000E1D79"/>
    <w:rsid w:val="000E1EF6"/>
    <w:rsid w:val="000E209D"/>
    <w:rsid w:val="000E2D89"/>
    <w:rsid w:val="000E3847"/>
    <w:rsid w:val="000E3A0B"/>
    <w:rsid w:val="000E3D84"/>
    <w:rsid w:val="000E4527"/>
    <w:rsid w:val="000E4CA4"/>
    <w:rsid w:val="000E4CC0"/>
    <w:rsid w:val="000E4D08"/>
    <w:rsid w:val="000E4DDC"/>
    <w:rsid w:val="000E4ECB"/>
    <w:rsid w:val="000E57F3"/>
    <w:rsid w:val="000E59A0"/>
    <w:rsid w:val="000E5ACC"/>
    <w:rsid w:val="000E6090"/>
    <w:rsid w:val="000E60A3"/>
    <w:rsid w:val="000E6441"/>
    <w:rsid w:val="000E64A0"/>
    <w:rsid w:val="000E6507"/>
    <w:rsid w:val="000E6536"/>
    <w:rsid w:val="000E6B38"/>
    <w:rsid w:val="000E6FEA"/>
    <w:rsid w:val="000E7484"/>
    <w:rsid w:val="000E7675"/>
    <w:rsid w:val="000E76F3"/>
    <w:rsid w:val="000E79C6"/>
    <w:rsid w:val="000E7A84"/>
    <w:rsid w:val="000E7D13"/>
    <w:rsid w:val="000E7E15"/>
    <w:rsid w:val="000E7E51"/>
    <w:rsid w:val="000F09B2"/>
    <w:rsid w:val="000F15BC"/>
    <w:rsid w:val="000F15F2"/>
    <w:rsid w:val="000F1701"/>
    <w:rsid w:val="000F180A"/>
    <w:rsid w:val="000F1C92"/>
    <w:rsid w:val="000F1D05"/>
    <w:rsid w:val="000F1E8E"/>
    <w:rsid w:val="000F1F2C"/>
    <w:rsid w:val="000F205C"/>
    <w:rsid w:val="000F24EC"/>
    <w:rsid w:val="000F255F"/>
    <w:rsid w:val="000F2A4D"/>
    <w:rsid w:val="000F2EEE"/>
    <w:rsid w:val="000F34B3"/>
    <w:rsid w:val="000F3697"/>
    <w:rsid w:val="000F3C97"/>
    <w:rsid w:val="000F3D25"/>
    <w:rsid w:val="000F467C"/>
    <w:rsid w:val="000F4808"/>
    <w:rsid w:val="000F49E0"/>
    <w:rsid w:val="000F4DE2"/>
    <w:rsid w:val="000F4EA2"/>
    <w:rsid w:val="000F518D"/>
    <w:rsid w:val="000F52E2"/>
    <w:rsid w:val="000F5556"/>
    <w:rsid w:val="000F56F7"/>
    <w:rsid w:val="000F5A16"/>
    <w:rsid w:val="000F5EFE"/>
    <w:rsid w:val="000F5FBA"/>
    <w:rsid w:val="000F6107"/>
    <w:rsid w:val="000F6581"/>
    <w:rsid w:val="000F6644"/>
    <w:rsid w:val="000F6815"/>
    <w:rsid w:val="000F6865"/>
    <w:rsid w:val="000F6882"/>
    <w:rsid w:val="000F6BD4"/>
    <w:rsid w:val="000F6F8E"/>
    <w:rsid w:val="000F72A5"/>
    <w:rsid w:val="000F741D"/>
    <w:rsid w:val="000F77A8"/>
    <w:rsid w:val="000F7866"/>
    <w:rsid w:val="000F7F58"/>
    <w:rsid w:val="00100044"/>
    <w:rsid w:val="0010004E"/>
    <w:rsid w:val="00100128"/>
    <w:rsid w:val="001002EB"/>
    <w:rsid w:val="00100345"/>
    <w:rsid w:val="00100701"/>
    <w:rsid w:val="0010071F"/>
    <w:rsid w:val="00100865"/>
    <w:rsid w:val="00100915"/>
    <w:rsid w:val="0010091D"/>
    <w:rsid w:val="00100A8D"/>
    <w:rsid w:val="00100C03"/>
    <w:rsid w:val="00100CE6"/>
    <w:rsid w:val="00100D49"/>
    <w:rsid w:val="00100FF3"/>
    <w:rsid w:val="0010105C"/>
    <w:rsid w:val="001013A1"/>
    <w:rsid w:val="001016C1"/>
    <w:rsid w:val="001019AF"/>
    <w:rsid w:val="00101D5C"/>
    <w:rsid w:val="00101F72"/>
    <w:rsid w:val="0010202C"/>
    <w:rsid w:val="0010207A"/>
    <w:rsid w:val="001026CA"/>
    <w:rsid w:val="001028B1"/>
    <w:rsid w:val="00102C2F"/>
    <w:rsid w:val="00102C74"/>
    <w:rsid w:val="001034AB"/>
    <w:rsid w:val="00103578"/>
    <w:rsid w:val="00104031"/>
    <w:rsid w:val="001040F2"/>
    <w:rsid w:val="001042E8"/>
    <w:rsid w:val="001043C2"/>
    <w:rsid w:val="001043E1"/>
    <w:rsid w:val="0010505A"/>
    <w:rsid w:val="00105244"/>
    <w:rsid w:val="0010582F"/>
    <w:rsid w:val="001058C0"/>
    <w:rsid w:val="00105CC7"/>
    <w:rsid w:val="00105E14"/>
    <w:rsid w:val="00105F1D"/>
    <w:rsid w:val="00106569"/>
    <w:rsid w:val="00106A21"/>
    <w:rsid w:val="00106B6B"/>
    <w:rsid w:val="00106BA6"/>
    <w:rsid w:val="00106C25"/>
    <w:rsid w:val="00106D1B"/>
    <w:rsid w:val="00107779"/>
    <w:rsid w:val="00107796"/>
    <w:rsid w:val="001078C2"/>
    <w:rsid w:val="00107E1C"/>
    <w:rsid w:val="001100B5"/>
    <w:rsid w:val="001100C6"/>
    <w:rsid w:val="00110243"/>
    <w:rsid w:val="00110402"/>
    <w:rsid w:val="0011072B"/>
    <w:rsid w:val="001107D9"/>
    <w:rsid w:val="00110D7C"/>
    <w:rsid w:val="00110E70"/>
    <w:rsid w:val="001112C4"/>
    <w:rsid w:val="00111444"/>
    <w:rsid w:val="0011146D"/>
    <w:rsid w:val="00111523"/>
    <w:rsid w:val="00111723"/>
    <w:rsid w:val="0011175B"/>
    <w:rsid w:val="0011195F"/>
    <w:rsid w:val="00111992"/>
    <w:rsid w:val="0011202E"/>
    <w:rsid w:val="001126E3"/>
    <w:rsid w:val="001129B5"/>
    <w:rsid w:val="00112F12"/>
    <w:rsid w:val="00113193"/>
    <w:rsid w:val="00113531"/>
    <w:rsid w:val="001137B6"/>
    <w:rsid w:val="00113893"/>
    <w:rsid w:val="00113BC6"/>
    <w:rsid w:val="00113EEA"/>
    <w:rsid w:val="001141E3"/>
    <w:rsid w:val="001142DF"/>
    <w:rsid w:val="001144DF"/>
    <w:rsid w:val="00114A77"/>
    <w:rsid w:val="00114C5B"/>
    <w:rsid w:val="0011557B"/>
    <w:rsid w:val="00115661"/>
    <w:rsid w:val="00115A76"/>
    <w:rsid w:val="00115C4F"/>
    <w:rsid w:val="00115EF7"/>
    <w:rsid w:val="00116552"/>
    <w:rsid w:val="001165DF"/>
    <w:rsid w:val="0011668E"/>
    <w:rsid w:val="00116896"/>
    <w:rsid w:val="00116D81"/>
    <w:rsid w:val="00116E19"/>
    <w:rsid w:val="0011716C"/>
    <w:rsid w:val="00117683"/>
    <w:rsid w:val="00117A6A"/>
    <w:rsid w:val="00117B4E"/>
    <w:rsid w:val="00117C37"/>
    <w:rsid w:val="00117C85"/>
    <w:rsid w:val="0012008A"/>
    <w:rsid w:val="00120187"/>
    <w:rsid w:val="001202DA"/>
    <w:rsid w:val="001203D3"/>
    <w:rsid w:val="0012046F"/>
    <w:rsid w:val="00120580"/>
    <w:rsid w:val="00120655"/>
    <w:rsid w:val="001206A8"/>
    <w:rsid w:val="001209F1"/>
    <w:rsid w:val="00120B13"/>
    <w:rsid w:val="00120CCE"/>
    <w:rsid w:val="00121211"/>
    <w:rsid w:val="0012129C"/>
    <w:rsid w:val="00121379"/>
    <w:rsid w:val="0012154C"/>
    <w:rsid w:val="00121B70"/>
    <w:rsid w:val="00121E22"/>
    <w:rsid w:val="00122428"/>
    <w:rsid w:val="00122900"/>
    <w:rsid w:val="00122EF9"/>
    <w:rsid w:val="00123069"/>
    <w:rsid w:val="001230AF"/>
    <w:rsid w:val="001236CC"/>
    <w:rsid w:val="001238FB"/>
    <w:rsid w:val="00123F33"/>
    <w:rsid w:val="0012414F"/>
    <w:rsid w:val="00124323"/>
    <w:rsid w:val="00124327"/>
    <w:rsid w:val="00124D84"/>
    <w:rsid w:val="001250DD"/>
    <w:rsid w:val="001251B3"/>
    <w:rsid w:val="00125589"/>
    <w:rsid w:val="00125733"/>
    <w:rsid w:val="001259EE"/>
    <w:rsid w:val="00125B25"/>
    <w:rsid w:val="00125E9F"/>
    <w:rsid w:val="00126263"/>
    <w:rsid w:val="00126288"/>
    <w:rsid w:val="001263AA"/>
    <w:rsid w:val="001264D4"/>
    <w:rsid w:val="0012686E"/>
    <w:rsid w:val="00126BF3"/>
    <w:rsid w:val="00126E88"/>
    <w:rsid w:val="00127424"/>
    <w:rsid w:val="0012778B"/>
    <w:rsid w:val="001278E6"/>
    <w:rsid w:val="00127910"/>
    <w:rsid w:val="001279D0"/>
    <w:rsid w:val="001302CC"/>
    <w:rsid w:val="001304D6"/>
    <w:rsid w:val="00130757"/>
    <w:rsid w:val="00130779"/>
    <w:rsid w:val="001307A1"/>
    <w:rsid w:val="00130B6A"/>
    <w:rsid w:val="00130CA4"/>
    <w:rsid w:val="00130D0A"/>
    <w:rsid w:val="00130FA9"/>
    <w:rsid w:val="00130FD4"/>
    <w:rsid w:val="00131BB0"/>
    <w:rsid w:val="00131C56"/>
    <w:rsid w:val="00131C59"/>
    <w:rsid w:val="00131C6E"/>
    <w:rsid w:val="001321D3"/>
    <w:rsid w:val="001324FC"/>
    <w:rsid w:val="00132753"/>
    <w:rsid w:val="001329F6"/>
    <w:rsid w:val="0013306B"/>
    <w:rsid w:val="0013322B"/>
    <w:rsid w:val="001332C2"/>
    <w:rsid w:val="001334F5"/>
    <w:rsid w:val="00133599"/>
    <w:rsid w:val="001335F2"/>
    <w:rsid w:val="0013375D"/>
    <w:rsid w:val="00133848"/>
    <w:rsid w:val="0013389D"/>
    <w:rsid w:val="0013395D"/>
    <w:rsid w:val="00133A12"/>
    <w:rsid w:val="00133BF7"/>
    <w:rsid w:val="00133CEA"/>
    <w:rsid w:val="001344F8"/>
    <w:rsid w:val="00134589"/>
    <w:rsid w:val="00134838"/>
    <w:rsid w:val="00134B12"/>
    <w:rsid w:val="00134B88"/>
    <w:rsid w:val="00134E00"/>
    <w:rsid w:val="001353B2"/>
    <w:rsid w:val="001354AE"/>
    <w:rsid w:val="0013550E"/>
    <w:rsid w:val="001357E0"/>
    <w:rsid w:val="00135B47"/>
    <w:rsid w:val="0013604A"/>
    <w:rsid w:val="0013625C"/>
    <w:rsid w:val="0013632F"/>
    <w:rsid w:val="001367BB"/>
    <w:rsid w:val="00136A23"/>
    <w:rsid w:val="00136B99"/>
    <w:rsid w:val="00136EBA"/>
    <w:rsid w:val="00136EFC"/>
    <w:rsid w:val="00136F73"/>
    <w:rsid w:val="00136F91"/>
    <w:rsid w:val="001377A9"/>
    <w:rsid w:val="001377F6"/>
    <w:rsid w:val="001404A7"/>
    <w:rsid w:val="001404CA"/>
    <w:rsid w:val="0014063E"/>
    <w:rsid w:val="0014087D"/>
    <w:rsid w:val="00140DBB"/>
    <w:rsid w:val="00140F74"/>
    <w:rsid w:val="00141191"/>
    <w:rsid w:val="00141555"/>
    <w:rsid w:val="0014159C"/>
    <w:rsid w:val="00142058"/>
    <w:rsid w:val="001420E4"/>
    <w:rsid w:val="0014225B"/>
    <w:rsid w:val="0014244E"/>
    <w:rsid w:val="00142665"/>
    <w:rsid w:val="00142F99"/>
    <w:rsid w:val="001435BB"/>
    <w:rsid w:val="001435E0"/>
    <w:rsid w:val="0014384A"/>
    <w:rsid w:val="00143E7E"/>
    <w:rsid w:val="00143FEC"/>
    <w:rsid w:val="001440D0"/>
    <w:rsid w:val="001441F4"/>
    <w:rsid w:val="0014429A"/>
    <w:rsid w:val="0014450F"/>
    <w:rsid w:val="001449DE"/>
    <w:rsid w:val="001449E4"/>
    <w:rsid w:val="00144D8F"/>
    <w:rsid w:val="0014527D"/>
    <w:rsid w:val="00145401"/>
    <w:rsid w:val="001454FF"/>
    <w:rsid w:val="001455E4"/>
    <w:rsid w:val="001456E0"/>
    <w:rsid w:val="0014595D"/>
    <w:rsid w:val="00145980"/>
    <w:rsid w:val="00145C74"/>
    <w:rsid w:val="00145D1B"/>
    <w:rsid w:val="00146105"/>
    <w:rsid w:val="001462E9"/>
    <w:rsid w:val="001465C9"/>
    <w:rsid w:val="001468A2"/>
    <w:rsid w:val="00146BC6"/>
    <w:rsid w:val="00146C0C"/>
    <w:rsid w:val="00146C3A"/>
    <w:rsid w:val="00146CAA"/>
    <w:rsid w:val="00146D26"/>
    <w:rsid w:val="00146E32"/>
    <w:rsid w:val="00146FEF"/>
    <w:rsid w:val="00147291"/>
    <w:rsid w:val="00147870"/>
    <w:rsid w:val="00147B8A"/>
    <w:rsid w:val="00147BBE"/>
    <w:rsid w:val="001508B8"/>
    <w:rsid w:val="00150FC9"/>
    <w:rsid w:val="001512B1"/>
    <w:rsid w:val="00151619"/>
    <w:rsid w:val="0015163E"/>
    <w:rsid w:val="001517F7"/>
    <w:rsid w:val="00151CFD"/>
    <w:rsid w:val="0015276F"/>
    <w:rsid w:val="00152835"/>
    <w:rsid w:val="00152994"/>
    <w:rsid w:val="001529BB"/>
    <w:rsid w:val="001529D3"/>
    <w:rsid w:val="00152AB2"/>
    <w:rsid w:val="00152D11"/>
    <w:rsid w:val="00152DB5"/>
    <w:rsid w:val="0015344C"/>
    <w:rsid w:val="00153C45"/>
    <w:rsid w:val="00154586"/>
    <w:rsid w:val="001548EA"/>
    <w:rsid w:val="00154981"/>
    <w:rsid w:val="00154F14"/>
    <w:rsid w:val="00154F24"/>
    <w:rsid w:val="001552F4"/>
    <w:rsid w:val="00155668"/>
    <w:rsid w:val="001559FA"/>
    <w:rsid w:val="00155B53"/>
    <w:rsid w:val="00155C26"/>
    <w:rsid w:val="00155C2D"/>
    <w:rsid w:val="00155D48"/>
    <w:rsid w:val="0015622F"/>
    <w:rsid w:val="00156374"/>
    <w:rsid w:val="00156396"/>
    <w:rsid w:val="001566DC"/>
    <w:rsid w:val="00156BB8"/>
    <w:rsid w:val="00156CA6"/>
    <w:rsid w:val="00156D2C"/>
    <w:rsid w:val="00157104"/>
    <w:rsid w:val="001577D8"/>
    <w:rsid w:val="00157800"/>
    <w:rsid w:val="00157E24"/>
    <w:rsid w:val="00157E6A"/>
    <w:rsid w:val="00157FC3"/>
    <w:rsid w:val="001602CB"/>
    <w:rsid w:val="0016034C"/>
    <w:rsid w:val="00160542"/>
    <w:rsid w:val="0016058E"/>
    <w:rsid w:val="00160739"/>
    <w:rsid w:val="00160795"/>
    <w:rsid w:val="00160823"/>
    <w:rsid w:val="001609F9"/>
    <w:rsid w:val="00161137"/>
    <w:rsid w:val="001612C9"/>
    <w:rsid w:val="001619A8"/>
    <w:rsid w:val="00161AAD"/>
    <w:rsid w:val="00161DFB"/>
    <w:rsid w:val="0016271E"/>
    <w:rsid w:val="00162D7A"/>
    <w:rsid w:val="001631D7"/>
    <w:rsid w:val="0016338A"/>
    <w:rsid w:val="00163398"/>
    <w:rsid w:val="00163525"/>
    <w:rsid w:val="00163E5F"/>
    <w:rsid w:val="00164AB3"/>
    <w:rsid w:val="00164C97"/>
    <w:rsid w:val="00164DAB"/>
    <w:rsid w:val="00164DB1"/>
    <w:rsid w:val="00165051"/>
    <w:rsid w:val="00165335"/>
    <w:rsid w:val="0016562A"/>
    <w:rsid w:val="001657D1"/>
    <w:rsid w:val="00165BBB"/>
    <w:rsid w:val="0016613F"/>
    <w:rsid w:val="00166215"/>
    <w:rsid w:val="00166454"/>
    <w:rsid w:val="001664BF"/>
    <w:rsid w:val="00166591"/>
    <w:rsid w:val="00166902"/>
    <w:rsid w:val="00166EF4"/>
    <w:rsid w:val="00167050"/>
    <w:rsid w:val="00167187"/>
    <w:rsid w:val="00167218"/>
    <w:rsid w:val="0016754A"/>
    <w:rsid w:val="00167646"/>
    <w:rsid w:val="00167690"/>
    <w:rsid w:val="001676AB"/>
    <w:rsid w:val="00167797"/>
    <w:rsid w:val="00167B6F"/>
    <w:rsid w:val="00167CC3"/>
    <w:rsid w:val="00167EB0"/>
    <w:rsid w:val="00167F5A"/>
    <w:rsid w:val="00170210"/>
    <w:rsid w:val="001702E0"/>
    <w:rsid w:val="001707F6"/>
    <w:rsid w:val="00170834"/>
    <w:rsid w:val="00170F21"/>
    <w:rsid w:val="00171143"/>
    <w:rsid w:val="00171238"/>
    <w:rsid w:val="001716B3"/>
    <w:rsid w:val="00171E23"/>
    <w:rsid w:val="00172260"/>
    <w:rsid w:val="001724D3"/>
    <w:rsid w:val="001724EC"/>
    <w:rsid w:val="00172864"/>
    <w:rsid w:val="00172B82"/>
    <w:rsid w:val="00172DAA"/>
    <w:rsid w:val="00172EFA"/>
    <w:rsid w:val="00173608"/>
    <w:rsid w:val="00173D12"/>
    <w:rsid w:val="00173F51"/>
    <w:rsid w:val="0017431B"/>
    <w:rsid w:val="001744E3"/>
    <w:rsid w:val="0017453A"/>
    <w:rsid w:val="001745EC"/>
    <w:rsid w:val="001747B7"/>
    <w:rsid w:val="0017481B"/>
    <w:rsid w:val="001749A9"/>
    <w:rsid w:val="00174FBB"/>
    <w:rsid w:val="001754A7"/>
    <w:rsid w:val="00175913"/>
    <w:rsid w:val="00175B18"/>
    <w:rsid w:val="00175B63"/>
    <w:rsid w:val="00175BC9"/>
    <w:rsid w:val="00175BCA"/>
    <w:rsid w:val="00175C30"/>
    <w:rsid w:val="0017611F"/>
    <w:rsid w:val="00176346"/>
    <w:rsid w:val="001766BD"/>
    <w:rsid w:val="00176886"/>
    <w:rsid w:val="00176890"/>
    <w:rsid w:val="00176BFC"/>
    <w:rsid w:val="00177052"/>
    <w:rsid w:val="00177069"/>
    <w:rsid w:val="00177109"/>
    <w:rsid w:val="0017722E"/>
    <w:rsid w:val="00177274"/>
    <w:rsid w:val="00177642"/>
    <w:rsid w:val="001777A4"/>
    <w:rsid w:val="00177C2F"/>
    <w:rsid w:val="00177D96"/>
    <w:rsid w:val="00177FC1"/>
    <w:rsid w:val="0018007A"/>
    <w:rsid w:val="00180273"/>
    <w:rsid w:val="00180423"/>
    <w:rsid w:val="00180B96"/>
    <w:rsid w:val="00180F59"/>
    <w:rsid w:val="00180F75"/>
    <w:rsid w:val="00180FC3"/>
    <w:rsid w:val="001810F4"/>
    <w:rsid w:val="001815A2"/>
    <w:rsid w:val="00181623"/>
    <w:rsid w:val="00181A09"/>
    <w:rsid w:val="00181DFF"/>
    <w:rsid w:val="00181FC1"/>
    <w:rsid w:val="001822AE"/>
    <w:rsid w:val="0018233A"/>
    <w:rsid w:val="001824BC"/>
    <w:rsid w:val="00182A05"/>
    <w:rsid w:val="00182C7A"/>
    <w:rsid w:val="00182D28"/>
    <w:rsid w:val="00183034"/>
    <w:rsid w:val="001830F7"/>
    <w:rsid w:val="00183693"/>
    <w:rsid w:val="001836DD"/>
    <w:rsid w:val="00183776"/>
    <w:rsid w:val="00183CED"/>
    <w:rsid w:val="00183EE6"/>
    <w:rsid w:val="00184524"/>
    <w:rsid w:val="001846B7"/>
    <w:rsid w:val="001856E3"/>
    <w:rsid w:val="00185768"/>
    <w:rsid w:val="001857F3"/>
    <w:rsid w:val="0018588A"/>
    <w:rsid w:val="00185A32"/>
    <w:rsid w:val="00185A64"/>
    <w:rsid w:val="00185A9C"/>
    <w:rsid w:val="00186482"/>
    <w:rsid w:val="00186872"/>
    <w:rsid w:val="00186995"/>
    <w:rsid w:val="00186AE7"/>
    <w:rsid w:val="00186D3A"/>
    <w:rsid w:val="00187252"/>
    <w:rsid w:val="00187884"/>
    <w:rsid w:val="00187A7B"/>
    <w:rsid w:val="00187BA5"/>
    <w:rsid w:val="00187BA9"/>
    <w:rsid w:val="0019055E"/>
    <w:rsid w:val="001909F5"/>
    <w:rsid w:val="00190D60"/>
    <w:rsid w:val="00190E4A"/>
    <w:rsid w:val="00190F18"/>
    <w:rsid w:val="00190F5A"/>
    <w:rsid w:val="00191687"/>
    <w:rsid w:val="00191C91"/>
    <w:rsid w:val="001922F5"/>
    <w:rsid w:val="00192880"/>
    <w:rsid w:val="0019288A"/>
    <w:rsid w:val="00192B72"/>
    <w:rsid w:val="00192C3E"/>
    <w:rsid w:val="00192DD9"/>
    <w:rsid w:val="00192EA5"/>
    <w:rsid w:val="00193531"/>
    <w:rsid w:val="00193B64"/>
    <w:rsid w:val="00193C1A"/>
    <w:rsid w:val="00194339"/>
    <w:rsid w:val="00194848"/>
    <w:rsid w:val="0019488A"/>
    <w:rsid w:val="00194C4F"/>
    <w:rsid w:val="001950EF"/>
    <w:rsid w:val="00195472"/>
    <w:rsid w:val="0019554D"/>
    <w:rsid w:val="001955D8"/>
    <w:rsid w:val="001958EA"/>
    <w:rsid w:val="00195AF4"/>
    <w:rsid w:val="00195C23"/>
    <w:rsid w:val="00195D69"/>
    <w:rsid w:val="00195DAE"/>
    <w:rsid w:val="00195E0E"/>
    <w:rsid w:val="00195E71"/>
    <w:rsid w:val="001961F3"/>
    <w:rsid w:val="001965AE"/>
    <w:rsid w:val="001965E8"/>
    <w:rsid w:val="00196699"/>
    <w:rsid w:val="0019685A"/>
    <w:rsid w:val="00196E4C"/>
    <w:rsid w:val="00196EF0"/>
    <w:rsid w:val="00197213"/>
    <w:rsid w:val="001974A3"/>
    <w:rsid w:val="00197B53"/>
    <w:rsid w:val="00197CF5"/>
    <w:rsid w:val="001A0733"/>
    <w:rsid w:val="001A07D2"/>
    <w:rsid w:val="001A0839"/>
    <w:rsid w:val="001A086E"/>
    <w:rsid w:val="001A0CB0"/>
    <w:rsid w:val="001A1445"/>
    <w:rsid w:val="001A171A"/>
    <w:rsid w:val="001A1783"/>
    <w:rsid w:val="001A180D"/>
    <w:rsid w:val="001A1A2F"/>
    <w:rsid w:val="001A1BAC"/>
    <w:rsid w:val="001A1DA2"/>
    <w:rsid w:val="001A20AC"/>
    <w:rsid w:val="001A22F1"/>
    <w:rsid w:val="001A23CE"/>
    <w:rsid w:val="001A2A8E"/>
    <w:rsid w:val="001A2C89"/>
    <w:rsid w:val="001A2EDB"/>
    <w:rsid w:val="001A3569"/>
    <w:rsid w:val="001A3715"/>
    <w:rsid w:val="001A37A7"/>
    <w:rsid w:val="001A3DA4"/>
    <w:rsid w:val="001A3DF2"/>
    <w:rsid w:val="001A3EB9"/>
    <w:rsid w:val="001A401B"/>
    <w:rsid w:val="001A40FD"/>
    <w:rsid w:val="001A4111"/>
    <w:rsid w:val="001A4168"/>
    <w:rsid w:val="001A4994"/>
    <w:rsid w:val="001A49C5"/>
    <w:rsid w:val="001A4A20"/>
    <w:rsid w:val="001A4C23"/>
    <w:rsid w:val="001A4D4A"/>
    <w:rsid w:val="001A4E47"/>
    <w:rsid w:val="001A50A0"/>
    <w:rsid w:val="001A511A"/>
    <w:rsid w:val="001A5206"/>
    <w:rsid w:val="001A5A1F"/>
    <w:rsid w:val="001A644A"/>
    <w:rsid w:val="001A673C"/>
    <w:rsid w:val="001A673E"/>
    <w:rsid w:val="001A69EB"/>
    <w:rsid w:val="001A7102"/>
    <w:rsid w:val="001A7157"/>
    <w:rsid w:val="001A71B0"/>
    <w:rsid w:val="001A7763"/>
    <w:rsid w:val="001A7A53"/>
    <w:rsid w:val="001A7AF9"/>
    <w:rsid w:val="001A7B99"/>
    <w:rsid w:val="001A7DC2"/>
    <w:rsid w:val="001A7EF9"/>
    <w:rsid w:val="001B01F4"/>
    <w:rsid w:val="001B06CA"/>
    <w:rsid w:val="001B087B"/>
    <w:rsid w:val="001B087D"/>
    <w:rsid w:val="001B0B1B"/>
    <w:rsid w:val="001B0D51"/>
    <w:rsid w:val="001B1373"/>
    <w:rsid w:val="001B166B"/>
    <w:rsid w:val="001B16B9"/>
    <w:rsid w:val="001B1A51"/>
    <w:rsid w:val="001B1D49"/>
    <w:rsid w:val="001B263A"/>
    <w:rsid w:val="001B27DC"/>
    <w:rsid w:val="001B27EB"/>
    <w:rsid w:val="001B28E2"/>
    <w:rsid w:val="001B2939"/>
    <w:rsid w:val="001B2B1F"/>
    <w:rsid w:val="001B3544"/>
    <w:rsid w:val="001B3869"/>
    <w:rsid w:val="001B3964"/>
    <w:rsid w:val="001B3EB9"/>
    <w:rsid w:val="001B42F6"/>
    <w:rsid w:val="001B4452"/>
    <w:rsid w:val="001B466C"/>
    <w:rsid w:val="001B4945"/>
    <w:rsid w:val="001B4F34"/>
    <w:rsid w:val="001B4FC9"/>
    <w:rsid w:val="001B52EC"/>
    <w:rsid w:val="001B5304"/>
    <w:rsid w:val="001B554A"/>
    <w:rsid w:val="001B5569"/>
    <w:rsid w:val="001B5907"/>
    <w:rsid w:val="001B5926"/>
    <w:rsid w:val="001B5B33"/>
    <w:rsid w:val="001B5BB9"/>
    <w:rsid w:val="001B5F53"/>
    <w:rsid w:val="001B61C3"/>
    <w:rsid w:val="001B6564"/>
    <w:rsid w:val="001B691A"/>
    <w:rsid w:val="001B696B"/>
    <w:rsid w:val="001B6BB2"/>
    <w:rsid w:val="001B6E60"/>
    <w:rsid w:val="001B7381"/>
    <w:rsid w:val="001B738C"/>
    <w:rsid w:val="001B73F4"/>
    <w:rsid w:val="001B741A"/>
    <w:rsid w:val="001B7665"/>
    <w:rsid w:val="001B7CD3"/>
    <w:rsid w:val="001C0279"/>
    <w:rsid w:val="001C02D8"/>
    <w:rsid w:val="001C0448"/>
    <w:rsid w:val="001C04E3"/>
    <w:rsid w:val="001C0DE5"/>
    <w:rsid w:val="001C0EEB"/>
    <w:rsid w:val="001C1FCF"/>
    <w:rsid w:val="001C21F0"/>
    <w:rsid w:val="001C2378"/>
    <w:rsid w:val="001C24D2"/>
    <w:rsid w:val="001C2B68"/>
    <w:rsid w:val="001C2C9C"/>
    <w:rsid w:val="001C2DFF"/>
    <w:rsid w:val="001C2F53"/>
    <w:rsid w:val="001C38A2"/>
    <w:rsid w:val="001C3985"/>
    <w:rsid w:val="001C3B8A"/>
    <w:rsid w:val="001C3DA3"/>
    <w:rsid w:val="001C3EE9"/>
    <w:rsid w:val="001C3FA4"/>
    <w:rsid w:val="001C40F9"/>
    <w:rsid w:val="001C4218"/>
    <w:rsid w:val="001C458B"/>
    <w:rsid w:val="001C4602"/>
    <w:rsid w:val="001C471A"/>
    <w:rsid w:val="001C4C56"/>
    <w:rsid w:val="001C4E83"/>
    <w:rsid w:val="001C5281"/>
    <w:rsid w:val="001C5668"/>
    <w:rsid w:val="001C593D"/>
    <w:rsid w:val="001C5972"/>
    <w:rsid w:val="001C59A9"/>
    <w:rsid w:val="001C5B3C"/>
    <w:rsid w:val="001C5CE3"/>
    <w:rsid w:val="001C5D4F"/>
    <w:rsid w:val="001C6194"/>
    <w:rsid w:val="001C64C0"/>
    <w:rsid w:val="001C68CF"/>
    <w:rsid w:val="001C69DA"/>
    <w:rsid w:val="001C6C8C"/>
    <w:rsid w:val="001C6E61"/>
    <w:rsid w:val="001C6F06"/>
    <w:rsid w:val="001C6F2B"/>
    <w:rsid w:val="001C6FDB"/>
    <w:rsid w:val="001C7194"/>
    <w:rsid w:val="001C74FA"/>
    <w:rsid w:val="001C760B"/>
    <w:rsid w:val="001C7792"/>
    <w:rsid w:val="001C799F"/>
    <w:rsid w:val="001D0070"/>
    <w:rsid w:val="001D01F3"/>
    <w:rsid w:val="001D031F"/>
    <w:rsid w:val="001D0CDA"/>
    <w:rsid w:val="001D0D18"/>
    <w:rsid w:val="001D0D42"/>
    <w:rsid w:val="001D10DE"/>
    <w:rsid w:val="001D1982"/>
    <w:rsid w:val="001D1A17"/>
    <w:rsid w:val="001D1BA3"/>
    <w:rsid w:val="001D1C4F"/>
    <w:rsid w:val="001D22E0"/>
    <w:rsid w:val="001D2360"/>
    <w:rsid w:val="001D24F7"/>
    <w:rsid w:val="001D269E"/>
    <w:rsid w:val="001D2743"/>
    <w:rsid w:val="001D2B00"/>
    <w:rsid w:val="001D2E60"/>
    <w:rsid w:val="001D3109"/>
    <w:rsid w:val="001D3194"/>
    <w:rsid w:val="001D3207"/>
    <w:rsid w:val="001D332E"/>
    <w:rsid w:val="001D363C"/>
    <w:rsid w:val="001D3B09"/>
    <w:rsid w:val="001D3D13"/>
    <w:rsid w:val="001D3F10"/>
    <w:rsid w:val="001D43B1"/>
    <w:rsid w:val="001D45A3"/>
    <w:rsid w:val="001D4680"/>
    <w:rsid w:val="001D4AAE"/>
    <w:rsid w:val="001D4DCD"/>
    <w:rsid w:val="001D4DDD"/>
    <w:rsid w:val="001D4F5C"/>
    <w:rsid w:val="001D5033"/>
    <w:rsid w:val="001D51CB"/>
    <w:rsid w:val="001D53B2"/>
    <w:rsid w:val="001D540A"/>
    <w:rsid w:val="001D579F"/>
    <w:rsid w:val="001D59A1"/>
    <w:rsid w:val="001D5C88"/>
    <w:rsid w:val="001D5D67"/>
    <w:rsid w:val="001D5F70"/>
    <w:rsid w:val="001D6567"/>
    <w:rsid w:val="001D6650"/>
    <w:rsid w:val="001D6773"/>
    <w:rsid w:val="001D67CE"/>
    <w:rsid w:val="001D695C"/>
    <w:rsid w:val="001D6DDB"/>
    <w:rsid w:val="001D6E35"/>
    <w:rsid w:val="001D6EF1"/>
    <w:rsid w:val="001D6F13"/>
    <w:rsid w:val="001D6FD9"/>
    <w:rsid w:val="001D715A"/>
    <w:rsid w:val="001D718C"/>
    <w:rsid w:val="001D72FB"/>
    <w:rsid w:val="001D76C3"/>
    <w:rsid w:val="001D780E"/>
    <w:rsid w:val="001D7EA0"/>
    <w:rsid w:val="001E010E"/>
    <w:rsid w:val="001E0336"/>
    <w:rsid w:val="001E05C3"/>
    <w:rsid w:val="001E06EF"/>
    <w:rsid w:val="001E075C"/>
    <w:rsid w:val="001E0A1F"/>
    <w:rsid w:val="001E0AD3"/>
    <w:rsid w:val="001E0EE0"/>
    <w:rsid w:val="001E0F8C"/>
    <w:rsid w:val="001E1210"/>
    <w:rsid w:val="001E1980"/>
    <w:rsid w:val="001E1D40"/>
    <w:rsid w:val="001E2194"/>
    <w:rsid w:val="001E21E9"/>
    <w:rsid w:val="001E2396"/>
    <w:rsid w:val="001E2634"/>
    <w:rsid w:val="001E2737"/>
    <w:rsid w:val="001E2957"/>
    <w:rsid w:val="001E2BF9"/>
    <w:rsid w:val="001E2CE0"/>
    <w:rsid w:val="001E2F0B"/>
    <w:rsid w:val="001E2FA5"/>
    <w:rsid w:val="001E36E4"/>
    <w:rsid w:val="001E379D"/>
    <w:rsid w:val="001E3977"/>
    <w:rsid w:val="001E3A3C"/>
    <w:rsid w:val="001E41F0"/>
    <w:rsid w:val="001E4649"/>
    <w:rsid w:val="001E483B"/>
    <w:rsid w:val="001E4E78"/>
    <w:rsid w:val="001E4EA8"/>
    <w:rsid w:val="001E5007"/>
    <w:rsid w:val="001E503D"/>
    <w:rsid w:val="001E514B"/>
    <w:rsid w:val="001E539D"/>
    <w:rsid w:val="001E5A20"/>
    <w:rsid w:val="001E5C23"/>
    <w:rsid w:val="001E5E15"/>
    <w:rsid w:val="001E5F76"/>
    <w:rsid w:val="001E5F83"/>
    <w:rsid w:val="001E62F4"/>
    <w:rsid w:val="001E66C6"/>
    <w:rsid w:val="001E6A9F"/>
    <w:rsid w:val="001E6F4C"/>
    <w:rsid w:val="001E7093"/>
    <w:rsid w:val="001E737B"/>
    <w:rsid w:val="001E73C1"/>
    <w:rsid w:val="001E73E5"/>
    <w:rsid w:val="001E7504"/>
    <w:rsid w:val="001E76DF"/>
    <w:rsid w:val="001E78EF"/>
    <w:rsid w:val="001F009E"/>
    <w:rsid w:val="001F00C6"/>
    <w:rsid w:val="001F0828"/>
    <w:rsid w:val="001F1194"/>
    <w:rsid w:val="001F1308"/>
    <w:rsid w:val="001F13F3"/>
    <w:rsid w:val="001F14F1"/>
    <w:rsid w:val="001F1525"/>
    <w:rsid w:val="001F1604"/>
    <w:rsid w:val="001F1C07"/>
    <w:rsid w:val="001F1E87"/>
    <w:rsid w:val="001F1EB6"/>
    <w:rsid w:val="001F2189"/>
    <w:rsid w:val="001F22B1"/>
    <w:rsid w:val="001F24B7"/>
    <w:rsid w:val="001F2519"/>
    <w:rsid w:val="001F25AF"/>
    <w:rsid w:val="001F265A"/>
    <w:rsid w:val="001F2BB3"/>
    <w:rsid w:val="001F2E23"/>
    <w:rsid w:val="001F2E5E"/>
    <w:rsid w:val="001F2ED7"/>
    <w:rsid w:val="001F3330"/>
    <w:rsid w:val="001F341F"/>
    <w:rsid w:val="001F3530"/>
    <w:rsid w:val="001F3571"/>
    <w:rsid w:val="001F35B6"/>
    <w:rsid w:val="001F3911"/>
    <w:rsid w:val="001F3C62"/>
    <w:rsid w:val="001F3F1A"/>
    <w:rsid w:val="001F414D"/>
    <w:rsid w:val="001F439C"/>
    <w:rsid w:val="001F4642"/>
    <w:rsid w:val="001F484E"/>
    <w:rsid w:val="001F4A9A"/>
    <w:rsid w:val="001F4BA8"/>
    <w:rsid w:val="001F4CBD"/>
    <w:rsid w:val="001F4FE5"/>
    <w:rsid w:val="001F5297"/>
    <w:rsid w:val="001F5545"/>
    <w:rsid w:val="001F5777"/>
    <w:rsid w:val="001F5937"/>
    <w:rsid w:val="001F59E3"/>
    <w:rsid w:val="001F59ED"/>
    <w:rsid w:val="001F6162"/>
    <w:rsid w:val="001F65D6"/>
    <w:rsid w:val="001F6661"/>
    <w:rsid w:val="001F68FC"/>
    <w:rsid w:val="001F692F"/>
    <w:rsid w:val="001F6BFE"/>
    <w:rsid w:val="001F7121"/>
    <w:rsid w:val="001F7302"/>
    <w:rsid w:val="001F77CE"/>
    <w:rsid w:val="00200197"/>
    <w:rsid w:val="002004F6"/>
    <w:rsid w:val="002005D6"/>
    <w:rsid w:val="0020095F"/>
    <w:rsid w:val="00200A52"/>
    <w:rsid w:val="00200D2C"/>
    <w:rsid w:val="00200DD8"/>
    <w:rsid w:val="00200E3E"/>
    <w:rsid w:val="00200E42"/>
    <w:rsid w:val="0020128C"/>
    <w:rsid w:val="00201464"/>
    <w:rsid w:val="002016E1"/>
    <w:rsid w:val="00201705"/>
    <w:rsid w:val="002019D8"/>
    <w:rsid w:val="00201B72"/>
    <w:rsid w:val="00201EC7"/>
    <w:rsid w:val="00202163"/>
    <w:rsid w:val="0020294D"/>
    <w:rsid w:val="00202D02"/>
    <w:rsid w:val="00203214"/>
    <w:rsid w:val="00203342"/>
    <w:rsid w:val="0020349A"/>
    <w:rsid w:val="002034B4"/>
    <w:rsid w:val="002034E1"/>
    <w:rsid w:val="00203826"/>
    <w:rsid w:val="002039C7"/>
    <w:rsid w:val="00203A9F"/>
    <w:rsid w:val="00203AA6"/>
    <w:rsid w:val="0020401F"/>
    <w:rsid w:val="00204032"/>
    <w:rsid w:val="0020404A"/>
    <w:rsid w:val="0020433C"/>
    <w:rsid w:val="0020436C"/>
    <w:rsid w:val="00204845"/>
    <w:rsid w:val="00204BAD"/>
    <w:rsid w:val="00204D60"/>
    <w:rsid w:val="002050DC"/>
    <w:rsid w:val="00205627"/>
    <w:rsid w:val="002056D0"/>
    <w:rsid w:val="00205B45"/>
    <w:rsid w:val="00205C2A"/>
    <w:rsid w:val="0020600F"/>
    <w:rsid w:val="00206763"/>
    <w:rsid w:val="00206EC7"/>
    <w:rsid w:val="002070FB"/>
    <w:rsid w:val="00207479"/>
    <w:rsid w:val="00207ABC"/>
    <w:rsid w:val="00207BB6"/>
    <w:rsid w:val="00207C1C"/>
    <w:rsid w:val="00207C6A"/>
    <w:rsid w:val="00207CC4"/>
    <w:rsid w:val="00207EDF"/>
    <w:rsid w:val="00210088"/>
    <w:rsid w:val="002101C8"/>
    <w:rsid w:val="002106B3"/>
    <w:rsid w:val="00210860"/>
    <w:rsid w:val="00210B6A"/>
    <w:rsid w:val="00210C10"/>
    <w:rsid w:val="00210D41"/>
    <w:rsid w:val="00210FF3"/>
    <w:rsid w:val="00211152"/>
    <w:rsid w:val="002116E0"/>
    <w:rsid w:val="00211726"/>
    <w:rsid w:val="00211845"/>
    <w:rsid w:val="002128DA"/>
    <w:rsid w:val="00212CB6"/>
    <w:rsid w:val="00212DE5"/>
    <w:rsid w:val="00212E37"/>
    <w:rsid w:val="00213CC4"/>
    <w:rsid w:val="002140FF"/>
    <w:rsid w:val="0021421D"/>
    <w:rsid w:val="002147FA"/>
    <w:rsid w:val="00214DAF"/>
    <w:rsid w:val="00215479"/>
    <w:rsid w:val="002155E6"/>
    <w:rsid w:val="00215DD6"/>
    <w:rsid w:val="00215F8E"/>
    <w:rsid w:val="00216036"/>
    <w:rsid w:val="00216194"/>
    <w:rsid w:val="0021650B"/>
    <w:rsid w:val="00216748"/>
    <w:rsid w:val="002169D7"/>
    <w:rsid w:val="00216B73"/>
    <w:rsid w:val="00216F26"/>
    <w:rsid w:val="0021753A"/>
    <w:rsid w:val="0021792D"/>
    <w:rsid w:val="00217B99"/>
    <w:rsid w:val="00217C98"/>
    <w:rsid w:val="00217D6F"/>
    <w:rsid w:val="00217F39"/>
    <w:rsid w:val="00217FA1"/>
    <w:rsid w:val="00220283"/>
    <w:rsid w:val="0022051C"/>
    <w:rsid w:val="00220575"/>
    <w:rsid w:val="00220576"/>
    <w:rsid w:val="0022083C"/>
    <w:rsid w:val="00220894"/>
    <w:rsid w:val="00221379"/>
    <w:rsid w:val="002217F6"/>
    <w:rsid w:val="00221C06"/>
    <w:rsid w:val="00221CF7"/>
    <w:rsid w:val="00221DE9"/>
    <w:rsid w:val="00221F72"/>
    <w:rsid w:val="00222241"/>
    <w:rsid w:val="00222E4E"/>
    <w:rsid w:val="0022355C"/>
    <w:rsid w:val="00224706"/>
    <w:rsid w:val="002248FE"/>
    <w:rsid w:val="00224952"/>
    <w:rsid w:val="00224DD2"/>
    <w:rsid w:val="00224EC7"/>
    <w:rsid w:val="0022535F"/>
    <w:rsid w:val="002253B8"/>
    <w:rsid w:val="00225488"/>
    <w:rsid w:val="00225A6A"/>
    <w:rsid w:val="00225AC7"/>
    <w:rsid w:val="00225ACC"/>
    <w:rsid w:val="00226253"/>
    <w:rsid w:val="00226428"/>
    <w:rsid w:val="00226E21"/>
    <w:rsid w:val="00226E88"/>
    <w:rsid w:val="00226F57"/>
    <w:rsid w:val="00227532"/>
    <w:rsid w:val="002278CA"/>
    <w:rsid w:val="00227CA0"/>
    <w:rsid w:val="00230B46"/>
    <w:rsid w:val="00231021"/>
    <w:rsid w:val="00231294"/>
    <w:rsid w:val="0023145F"/>
    <w:rsid w:val="00231465"/>
    <w:rsid w:val="00231573"/>
    <w:rsid w:val="00231587"/>
    <w:rsid w:val="00231C25"/>
    <w:rsid w:val="00231C53"/>
    <w:rsid w:val="00231C6F"/>
    <w:rsid w:val="00231E32"/>
    <w:rsid w:val="00231EC5"/>
    <w:rsid w:val="00231F46"/>
    <w:rsid w:val="00232595"/>
    <w:rsid w:val="00232607"/>
    <w:rsid w:val="00232853"/>
    <w:rsid w:val="00232A90"/>
    <w:rsid w:val="00233157"/>
    <w:rsid w:val="00233717"/>
    <w:rsid w:val="00234151"/>
    <w:rsid w:val="002344F4"/>
    <w:rsid w:val="00234556"/>
    <w:rsid w:val="00234F8C"/>
    <w:rsid w:val="002352DC"/>
    <w:rsid w:val="00235494"/>
    <w:rsid w:val="00235542"/>
    <w:rsid w:val="00235618"/>
    <w:rsid w:val="002360D8"/>
    <w:rsid w:val="002361A5"/>
    <w:rsid w:val="00236789"/>
    <w:rsid w:val="002367D2"/>
    <w:rsid w:val="002369B0"/>
    <w:rsid w:val="00236ABE"/>
    <w:rsid w:val="00236AD8"/>
    <w:rsid w:val="00236B7C"/>
    <w:rsid w:val="00236BF9"/>
    <w:rsid w:val="00236F85"/>
    <w:rsid w:val="002375AB"/>
    <w:rsid w:val="0023774E"/>
    <w:rsid w:val="002401F5"/>
    <w:rsid w:val="0024026E"/>
    <w:rsid w:val="0024038A"/>
    <w:rsid w:val="002407AC"/>
    <w:rsid w:val="00240825"/>
    <w:rsid w:val="00240914"/>
    <w:rsid w:val="00240A70"/>
    <w:rsid w:val="00240B45"/>
    <w:rsid w:val="00240D3F"/>
    <w:rsid w:val="00240E54"/>
    <w:rsid w:val="00240EE2"/>
    <w:rsid w:val="00241028"/>
    <w:rsid w:val="002410AE"/>
    <w:rsid w:val="002410B8"/>
    <w:rsid w:val="0024125B"/>
    <w:rsid w:val="002419AF"/>
    <w:rsid w:val="00241B06"/>
    <w:rsid w:val="002423E7"/>
    <w:rsid w:val="00242433"/>
    <w:rsid w:val="00242460"/>
    <w:rsid w:val="002424C2"/>
    <w:rsid w:val="002424F9"/>
    <w:rsid w:val="00242805"/>
    <w:rsid w:val="002428C7"/>
    <w:rsid w:val="00242BBE"/>
    <w:rsid w:val="002433EE"/>
    <w:rsid w:val="0024340C"/>
    <w:rsid w:val="00243F4C"/>
    <w:rsid w:val="0024414E"/>
    <w:rsid w:val="00244274"/>
    <w:rsid w:val="002445EE"/>
    <w:rsid w:val="00244C55"/>
    <w:rsid w:val="00244F33"/>
    <w:rsid w:val="002451C5"/>
    <w:rsid w:val="002453D1"/>
    <w:rsid w:val="00245497"/>
    <w:rsid w:val="002454B5"/>
    <w:rsid w:val="00245CC0"/>
    <w:rsid w:val="00245D73"/>
    <w:rsid w:val="00245DC6"/>
    <w:rsid w:val="00245E57"/>
    <w:rsid w:val="00245EC4"/>
    <w:rsid w:val="00245F1F"/>
    <w:rsid w:val="0024663B"/>
    <w:rsid w:val="0024670D"/>
    <w:rsid w:val="002467A4"/>
    <w:rsid w:val="00246912"/>
    <w:rsid w:val="00246AFC"/>
    <w:rsid w:val="00246C5B"/>
    <w:rsid w:val="00246CE5"/>
    <w:rsid w:val="00246DB7"/>
    <w:rsid w:val="00246DD1"/>
    <w:rsid w:val="00247103"/>
    <w:rsid w:val="0024729F"/>
    <w:rsid w:val="002476D6"/>
    <w:rsid w:val="00247701"/>
    <w:rsid w:val="002479E0"/>
    <w:rsid w:val="00247BB2"/>
    <w:rsid w:val="00247C1E"/>
    <w:rsid w:val="00250067"/>
    <w:rsid w:val="002501CA"/>
    <w:rsid w:val="00250340"/>
    <w:rsid w:val="0025055A"/>
    <w:rsid w:val="0025094F"/>
    <w:rsid w:val="002509BE"/>
    <w:rsid w:val="00250AA9"/>
    <w:rsid w:val="00250B73"/>
    <w:rsid w:val="0025149C"/>
    <w:rsid w:val="002516DE"/>
    <w:rsid w:val="00251F81"/>
    <w:rsid w:val="002528F7"/>
    <w:rsid w:val="002529A2"/>
    <w:rsid w:val="00252BE0"/>
    <w:rsid w:val="00252CDC"/>
    <w:rsid w:val="00252E1B"/>
    <w:rsid w:val="00253136"/>
    <w:rsid w:val="00253273"/>
    <w:rsid w:val="002532EB"/>
    <w:rsid w:val="00253588"/>
    <w:rsid w:val="00253706"/>
    <w:rsid w:val="00253D18"/>
    <w:rsid w:val="00253D25"/>
    <w:rsid w:val="00253DA2"/>
    <w:rsid w:val="00253F54"/>
    <w:rsid w:val="00254468"/>
    <w:rsid w:val="002546F4"/>
    <w:rsid w:val="002547FE"/>
    <w:rsid w:val="002548D1"/>
    <w:rsid w:val="00254AB7"/>
    <w:rsid w:val="00254FC9"/>
    <w:rsid w:val="0025507F"/>
    <w:rsid w:val="002551D0"/>
    <w:rsid w:val="00255374"/>
    <w:rsid w:val="00255533"/>
    <w:rsid w:val="00255CEC"/>
    <w:rsid w:val="00255E2D"/>
    <w:rsid w:val="0025662A"/>
    <w:rsid w:val="00256BCB"/>
    <w:rsid w:val="00257BF4"/>
    <w:rsid w:val="00260003"/>
    <w:rsid w:val="0026007A"/>
    <w:rsid w:val="0026035D"/>
    <w:rsid w:val="002603D6"/>
    <w:rsid w:val="00260472"/>
    <w:rsid w:val="002605D6"/>
    <w:rsid w:val="00260635"/>
    <w:rsid w:val="002606D6"/>
    <w:rsid w:val="00260A30"/>
    <w:rsid w:val="00260C6B"/>
    <w:rsid w:val="00261823"/>
    <w:rsid w:val="00261C98"/>
    <w:rsid w:val="00261D71"/>
    <w:rsid w:val="002620EF"/>
    <w:rsid w:val="0026223B"/>
    <w:rsid w:val="00262413"/>
    <w:rsid w:val="0026248E"/>
    <w:rsid w:val="00262604"/>
    <w:rsid w:val="00262887"/>
    <w:rsid w:val="00262914"/>
    <w:rsid w:val="00263808"/>
    <w:rsid w:val="00263A3E"/>
    <w:rsid w:val="00263B4C"/>
    <w:rsid w:val="00264174"/>
    <w:rsid w:val="002641C2"/>
    <w:rsid w:val="002647BF"/>
    <w:rsid w:val="002647D5"/>
    <w:rsid w:val="002647FA"/>
    <w:rsid w:val="0026483B"/>
    <w:rsid w:val="00265032"/>
    <w:rsid w:val="002651FB"/>
    <w:rsid w:val="002651FF"/>
    <w:rsid w:val="00265201"/>
    <w:rsid w:val="0026538C"/>
    <w:rsid w:val="002653CC"/>
    <w:rsid w:val="0026573E"/>
    <w:rsid w:val="00265781"/>
    <w:rsid w:val="00265A85"/>
    <w:rsid w:val="00265BB9"/>
    <w:rsid w:val="0026613A"/>
    <w:rsid w:val="0026654D"/>
    <w:rsid w:val="002666B0"/>
    <w:rsid w:val="0026675B"/>
    <w:rsid w:val="00266B13"/>
    <w:rsid w:val="00266B41"/>
    <w:rsid w:val="00267007"/>
    <w:rsid w:val="0026755E"/>
    <w:rsid w:val="0026779C"/>
    <w:rsid w:val="00267887"/>
    <w:rsid w:val="00267901"/>
    <w:rsid w:val="00270107"/>
    <w:rsid w:val="00270284"/>
    <w:rsid w:val="002702FB"/>
    <w:rsid w:val="00270470"/>
    <w:rsid w:val="00270728"/>
    <w:rsid w:val="0027081F"/>
    <w:rsid w:val="00270CC4"/>
    <w:rsid w:val="00270D42"/>
    <w:rsid w:val="00271177"/>
    <w:rsid w:val="002711E0"/>
    <w:rsid w:val="0027147D"/>
    <w:rsid w:val="002714CD"/>
    <w:rsid w:val="0027157F"/>
    <w:rsid w:val="00271624"/>
    <w:rsid w:val="0027195D"/>
    <w:rsid w:val="00271C96"/>
    <w:rsid w:val="00271F7F"/>
    <w:rsid w:val="0027229A"/>
    <w:rsid w:val="00272367"/>
    <w:rsid w:val="002729B6"/>
    <w:rsid w:val="00272B03"/>
    <w:rsid w:val="00273089"/>
    <w:rsid w:val="002731DF"/>
    <w:rsid w:val="002733E2"/>
    <w:rsid w:val="00273A73"/>
    <w:rsid w:val="00273DBD"/>
    <w:rsid w:val="00273F30"/>
    <w:rsid w:val="00273F67"/>
    <w:rsid w:val="00274006"/>
    <w:rsid w:val="002745B1"/>
    <w:rsid w:val="00274801"/>
    <w:rsid w:val="002749EB"/>
    <w:rsid w:val="00274E65"/>
    <w:rsid w:val="002750B1"/>
    <w:rsid w:val="00275276"/>
    <w:rsid w:val="00275566"/>
    <w:rsid w:val="0027564F"/>
    <w:rsid w:val="00275BDF"/>
    <w:rsid w:val="00275CB9"/>
    <w:rsid w:val="00275D47"/>
    <w:rsid w:val="00275DC2"/>
    <w:rsid w:val="00275E68"/>
    <w:rsid w:val="0027622E"/>
    <w:rsid w:val="00276825"/>
    <w:rsid w:val="002768F7"/>
    <w:rsid w:val="00276A12"/>
    <w:rsid w:val="00276A35"/>
    <w:rsid w:val="00276C4C"/>
    <w:rsid w:val="002770D6"/>
    <w:rsid w:val="00277118"/>
    <w:rsid w:val="002774A7"/>
    <w:rsid w:val="0027761F"/>
    <w:rsid w:val="002777BF"/>
    <w:rsid w:val="00277835"/>
    <w:rsid w:val="002779E8"/>
    <w:rsid w:val="00277C0F"/>
    <w:rsid w:val="00277E42"/>
    <w:rsid w:val="0028028C"/>
    <w:rsid w:val="00280481"/>
    <w:rsid w:val="0028048C"/>
    <w:rsid w:val="00280545"/>
    <w:rsid w:val="00280608"/>
    <w:rsid w:val="00280AB1"/>
    <w:rsid w:val="00281230"/>
    <w:rsid w:val="00281751"/>
    <w:rsid w:val="002819CE"/>
    <w:rsid w:val="00281C2B"/>
    <w:rsid w:val="00282378"/>
    <w:rsid w:val="00282463"/>
    <w:rsid w:val="00282554"/>
    <w:rsid w:val="00282772"/>
    <w:rsid w:val="00282B78"/>
    <w:rsid w:val="00282EB6"/>
    <w:rsid w:val="00283204"/>
    <w:rsid w:val="00284856"/>
    <w:rsid w:val="00284BAE"/>
    <w:rsid w:val="00285135"/>
    <w:rsid w:val="0028527A"/>
    <w:rsid w:val="00285673"/>
    <w:rsid w:val="002859AF"/>
    <w:rsid w:val="00285E23"/>
    <w:rsid w:val="00286AE7"/>
    <w:rsid w:val="00286D38"/>
    <w:rsid w:val="00287243"/>
    <w:rsid w:val="00287814"/>
    <w:rsid w:val="00287868"/>
    <w:rsid w:val="002878F6"/>
    <w:rsid w:val="00290013"/>
    <w:rsid w:val="002902A7"/>
    <w:rsid w:val="00290323"/>
    <w:rsid w:val="00290647"/>
    <w:rsid w:val="00290B3D"/>
    <w:rsid w:val="00290D06"/>
    <w:rsid w:val="00291385"/>
    <w:rsid w:val="00291410"/>
    <w:rsid w:val="00291422"/>
    <w:rsid w:val="00291AB3"/>
    <w:rsid w:val="00291C45"/>
    <w:rsid w:val="00291FB9"/>
    <w:rsid w:val="00292012"/>
    <w:rsid w:val="00292016"/>
    <w:rsid w:val="0029237F"/>
    <w:rsid w:val="00292715"/>
    <w:rsid w:val="0029285C"/>
    <w:rsid w:val="002928EB"/>
    <w:rsid w:val="00292BCE"/>
    <w:rsid w:val="00293257"/>
    <w:rsid w:val="00293C33"/>
    <w:rsid w:val="00293E57"/>
    <w:rsid w:val="002942E0"/>
    <w:rsid w:val="00294672"/>
    <w:rsid w:val="002947D1"/>
    <w:rsid w:val="002948DF"/>
    <w:rsid w:val="00294CA5"/>
    <w:rsid w:val="00294D62"/>
    <w:rsid w:val="00294D90"/>
    <w:rsid w:val="00294F75"/>
    <w:rsid w:val="00295297"/>
    <w:rsid w:val="00295391"/>
    <w:rsid w:val="00295C25"/>
    <w:rsid w:val="002969D5"/>
    <w:rsid w:val="00296CB7"/>
    <w:rsid w:val="00296D8A"/>
    <w:rsid w:val="00296F70"/>
    <w:rsid w:val="0029796D"/>
    <w:rsid w:val="00297992"/>
    <w:rsid w:val="00297A96"/>
    <w:rsid w:val="00297D1F"/>
    <w:rsid w:val="002A01E6"/>
    <w:rsid w:val="002A0308"/>
    <w:rsid w:val="002A049E"/>
    <w:rsid w:val="002A06BD"/>
    <w:rsid w:val="002A0B73"/>
    <w:rsid w:val="002A0D97"/>
    <w:rsid w:val="002A1098"/>
    <w:rsid w:val="002A123E"/>
    <w:rsid w:val="002A1508"/>
    <w:rsid w:val="002A1E92"/>
    <w:rsid w:val="002A204D"/>
    <w:rsid w:val="002A209A"/>
    <w:rsid w:val="002A22CA"/>
    <w:rsid w:val="002A2616"/>
    <w:rsid w:val="002A26E1"/>
    <w:rsid w:val="002A2ABD"/>
    <w:rsid w:val="002A2CAD"/>
    <w:rsid w:val="002A3081"/>
    <w:rsid w:val="002A30E0"/>
    <w:rsid w:val="002A3567"/>
    <w:rsid w:val="002A368A"/>
    <w:rsid w:val="002A4041"/>
    <w:rsid w:val="002A4065"/>
    <w:rsid w:val="002A45E2"/>
    <w:rsid w:val="002A506F"/>
    <w:rsid w:val="002A5224"/>
    <w:rsid w:val="002A52A1"/>
    <w:rsid w:val="002A5890"/>
    <w:rsid w:val="002A59F0"/>
    <w:rsid w:val="002A5FFD"/>
    <w:rsid w:val="002A604D"/>
    <w:rsid w:val="002A611F"/>
    <w:rsid w:val="002A6150"/>
    <w:rsid w:val="002A6268"/>
    <w:rsid w:val="002A6432"/>
    <w:rsid w:val="002A6935"/>
    <w:rsid w:val="002A69A9"/>
    <w:rsid w:val="002A6BE1"/>
    <w:rsid w:val="002A6D13"/>
    <w:rsid w:val="002A6D53"/>
    <w:rsid w:val="002A6F25"/>
    <w:rsid w:val="002A6FD3"/>
    <w:rsid w:val="002A7622"/>
    <w:rsid w:val="002A7A01"/>
    <w:rsid w:val="002A7AA7"/>
    <w:rsid w:val="002A7DF7"/>
    <w:rsid w:val="002A7E96"/>
    <w:rsid w:val="002A7F7E"/>
    <w:rsid w:val="002A7FCE"/>
    <w:rsid w:val="002B02E7"/>
    <w:rsid w:val="002B08CF"/>
    <w:rsid w:val="002B0990"/>
    <w:rsid w:val="002B0A7D"/>
    <w:rsid w:val="002B0AC1"/>
    <w:rsid w:val="002B0E2D"/>
    <w:rsid w:val="002B14E4"/>
    <w:rsid w:val="002B1952"/>
    <w:rsid w:val="002B1A69"/>
    <w:rsid w:val="002B1DD3"/>
    <w:rsid w:val="002B1E54"/>
    <w:rsid w:val="002B2017"/>
    <w:rsid w:val="002B22A2"/>
    <w:rsid w:val="002B2512"/>
    <w:rsid w:val="002B2574"/>
    <w:rsid w:val="002B2723"/>
    <w:rsid w:val="002B284D"/>
    <w:rsid w:val="002B292E"/>
    <w:rsid w:val="002B299A"/>
    <w:rsid w:val="002B2D59"/>
    <w:rsid w:val="002B303A"/>
    <w:rsid w:val="002B3D83"/>
    <w:rsid w:val="002B4586"/>
    <w:rsid w:val="002B48D5"/>
    <w:rsid w:val="002B4A7B"/>
    <w:rsid w:val="002B4C3B"/>
    <w:rsid w:val="002B51B0"/>
    <w:rsid w:val="002B538E"/>
    <w:rsid w:val="002B56F5"/>
    <w:rsid w:val="002B5DCA"/>
    <w:rsid w:val="002B616A"/>
    <w:rsid w:val="002B6318"/>
    <w:rsid w:val="002B651B"/>
    <w:rsid w:val="002B6B1D"/>
    <w:rsid w:val="002B6BDC"/>
    <w:rsid w:val="002B6F05"/>
    <w:rsid w:val="002B6F77"/>
    <w:rsid w:val="002B6F86"/>
    <w:rsid w:val="002B7065"/>
    <w:rsid w:val="002B74E1"/>
    <w:rsid w:val="002B7543"/>
    <w:rsid w:val="002B75B0"/>
    <w:rsid w:val="002B761B"/>
    <w:rsid w:val="002B782C"/>
    <w:rsid w:val="002B7BF1"/>
    <w:rsid w:val="002B7EAF"/>
    <w:rsid w:val="002C0582"/>
    <w:rsid w:val="002C099C"/>
    <w:rsid w:val="002C0B3B"/>
    <w:rsid w:val="002C0B74"/>
    <w:rsid w:val="002C0C8B"/>
    <w:rsid w:val="002C0CBB"/>
    <w:rsid w:val="002C0DE1"/>
    <w:rsid w:val="002C106F"/>
    <w:rsid w:val="002C1201"/>
    <w:rsid w:val="002C1441"/>
    <w:rsid w:val="002C1460"/>
    <w:rsid w:val="002C17D5"/>
    <w:rsid w:val="002C1933"/>
    <w:rsid w:val="002C20F2"/>
    <w:rsid w:val="002C2C62"/>
    <w:rsid w:val="002C2F40"/>
    <w:rsid w:val="002C2FCA"/>
    <w:rsid w:val="002C3800"/>
    <w:rsid w:val="002C382F"/>
    <w:rsid w:val="002C388B"/>
    <w:rsid w:val="002C38B2"/>
    <w:rsid w:val="002C3F9C"/>
    <w:rsid w:val="002C4D41"/>
    <w:rsid w:val="002C4D90"/>
    <w:rsid w:val="002C545E"/>
    <w:rsid w:val="002C593D"/>
    <w:rsid w:val="002C5AFA"/>
    <w:rsid w:val="002C62CF"/>
    <w:rsid w:val="002C6437"/>
    <w:rsid w:val="002C6703"/>
    <w:rsid w:val="002C684B"/>
    <w:rsid w:val="002C73DE"/>
    <w:rsid w:val="002C7472"/>
    <w:rsid w:val="002C7544"/>
    <w:rsid w:val="002C7F5C"/>
    <w:rsid w:val="002D0348"/>
    <w:rsid w:val="002D0439"/>
    <w:rsid w:val="002D0759"/>
    <w:rsid w:val="002D09C9"/>
    <w:rsid w:val="002D0A0A"/>
    <w:rsid w:val="002D0AC2"/>
    <w:rsid w:val="002D0E90"/>
    <w:rsid w:val="002D0FB3"/>
    <w:rsid w:val="002D1148"/>
    <w:rsid w:val="002D11B7"/>
    <w:rsid w:val="002D1384"/>
    <w:rsid w:val="002D173D"/>
    <w:rsid w:val="002D1DD6"/>
    <w:rsid w:val="002D2258"/>
    <w:rsid w:val="002D25EA"/>
    <w:rsid w:val="002D2F63"/>
    <w:rsid w:val="002D3087"/>
    <w:rsid w:val="002D3245"/>
    <w:rsid w:val="002D33B6"/>
    <w:rsid w:val="002D3692"/>
    <w:rsid w:val="002D3847"/>
    <w:rsid w:val="002D3A43"/>
    <w:rsid w:val="002D3B89"/>
    <w:rsid w:val="002D3BBC"/>
    <w:rsid w:val="002D3CC0"/>
    <w:rsid w:val="002D3FB8"/>
    <w:rsid w:val="002D4067"/>
    <w:rsid w:val="002D438A"/>
    <w:rsid w:val="002D4670"/>
    <w:rsid w:val="002D468B"/>
    <w:rsid w:val="002D486C"/>
    <w:rsid w:val="002D489A"/>
    <w:rsid w:val="002D4A48"/>
    <w:rsid w:val="002D4B3D"/>
    <w:rsid w:val="002D4FC5"/>
    <w:rsid w:val="002D5124"/>
    <w:rsid w:val="002D5490"/>
    <w:rsid w:val="002D56B4"/>
    <w:rsid w:val="002D5738"/>
    <w:rsid w:val="002D5901"/>
    <w:rsid w:val="002D5AB2"/>
    <w:rsid w:val="002D5B60"/>
    <w:rsid w:val="002D5C88"/>
    <w:rsid w:val="002D5E53"/>
    <w:rsid w:val="002D61DD"/>
    <w:rsid w:val="002D642B"/>
    <w:rsid w:val="002D67F8"/>
    <w:rsid w:val="002D6C30"/>
    <w:rsid w:val="002D7072"/>
    <w:rsid w:val="002D7193"/>
    <w:rsid w:val="002D7321"/>
    <w:rsid w:val="002D7486"/>
    <w:rsid w:val="002D7B46"/>
    <w:rsid w:val="002D7F17"/>
    <w:rsid w:val="002E0319"/>
    <w:rsid w:val="002E0491"/>
    <w:rsid w:val="002E0977"/>
    <w:rsid w:val="002E0D2E"/>
    <w:rsid w:val="002E0E19"/>
    <w:rsid w:val="002E0F2C"/>
    <w:rsid w:val="002E105A"/>
    <w:rsid w:val="002E13F0"/>
    <w:rsid w:val="002E1513"/>
    <w:rsid w:val="002E179B"/>
    <w:rsid w:val="002E1C9E"/>
    <w:rsid w:val="002E1DBE"/>
    <w:rsid w:val="002E1E0B"/>
    <w:rsid w:val="002E257B"/>
    <w:rsid w:val="002E28E7"/>
    <w:rsid w:val="002E2971"/>
    <w:rsid w:val="002E2B87"/>
    <w:rsid w:val="002E2C82"/>
    <w:rsid w:val="002E2CB6"/>
    <w:rsid w:val="002E2D7D"/>
    <w:rsid w:val="002E3633"/>
    <w:rsid w:val="002E3C65"/>
    <w:rsid w:val="002E3F5B"/>
    <w:rsid w:val="002E411E"/>
    <w:rsid w:val="002E4362"/>
    <w:rsid w:val="002E4686"/>
    <w:rsid w:val="002E4DE5"/>
    <w:rsid w:val="002E4F48"/>
    <w:rsid w:val="002E51B2"/>
    <w:rsid w:val="002E5325"/>
    <w:rsid w:val="002E53FE"/>
    <w:rsid w:val="002E5456"/>
    <w:rsid w:val="002E57C5"/>
    <w:rsid w:val="002E5BB1"/>
    <w:rsid w:val="002E6343"/>
    <w:rsid w:val="002E63D9"/>
    <w:rsid w:val="002E640E"/>
    <w:rsid w:val="002E6941"/>
    <w:rsid w:val="002E6B89"/>
    <w:rsid w:val="002E6D66"/>
    <w:rsid w:val="002E6F96"/>
    <w:rsid w:val="002E7351"/>
    <w:rsid w:val="002E7404"/>
    <w:rsid w:val="002E7566"/>
    <w:rsid w:val="002E7690"/>
    <w:rsid w:val="002E79A9"/>
    <w:rsid w:val="002E7B70"/>
    <w:rsid w:val="002E7E22"/>
    <w:rsid w:val="002F02E5"/>
    <w:rsid w:val="002F093C"/>
    <w:rsid w:val="002F0B83"/>
    <w:rsid w:val="002F0C28"/>
    <w:rsid w:val="002F1CB2"/>
    <w:rsid w:val="002F1E8A"/>
    <w:rsid w:val="002F1F6D"/>
    <w:rsid w:val="002F1F7E"/>
    <w:rsid w:val="002F234D"/>
    <w:rsid w:val="002F2AFF"/>
    <w:rsid w:val="002F3052"/>
    <w:rsid w:val="002F3275"/>
    <w:rsid w:val="002F3449"/>
    <w:rsid w:val="002F3704"/>
    <w:rsid w:val="002F3926"/>
    <w:rsid w:val="002F3ADA"/>
    <w:rsid w:val="002F3CDE"/>
    <w:rsid w:val="002F444F"/>
    <w:rsid w:val="002F4663"/>
    <w:rsid w:val="002F47F2"/>
    <w:rsid w:val="002F49D0"/>
    <w:rsid w:val="002F4B1B"/>
    <w:rsid w:val="002F519A"/>
    <w:rsid w:val="002F533D"/>
    <w:rsid w:val="002F54CF"/>
    <w:rsid w:val="002F5665"/>
    <w:rsid w:val="002F57F5"/>
    <w:rsid w:val="002F59E1"/>
    <w:rsid w:val="002F5C53"/>
    <w:rsid w:val="002F5DD6"/>
    <w:rsid w:val="002F5FEA"/>
    <w:rsid w:val="002F61C2"/>
    <w:rsid w:val="002F63E7"/>
    <w:rsid w:val="002F6E2F"/>
    <w:rsid w:val="002F6EE3"/>
    <w:rsid w:val="002F7084"/>
    <w:rsid w:val="002F7321"/>
    <w:rsid w:val="002F73D1"/>
    <w:rsid w:val="002F7BDC"/>
    <w:rsid w:val="002F7BE3"/>
    <w:rsid w:val="002F7E6A"/>
    <w:rsid w:val="002F7F21"/>
    <w:rsid w:val="00300165"/>
    <w:rsid w:val="0030029A"/>
    <w:rsid w:val="00300A94"/>
    <w:rsid w:val="003010CF"/>
    <w:rsid w:val="00301A53"/>
    <w:rsid w:val="00301BB8"/>
    <w:rsid w:val="00301C9C"/>
    <w:rsid w:val="00301F35"/>
    <w:rsid w:val="003029C8"/>
    <w:rsid w:val="00302A58"/>
    <w:rsid w:val="00302C48"/>
    <w:rsid w:val="00303440"/>
    <w:rsid w:val="0030345A"/>
    <w:rsid w:val="003035DE"/>
    <w:rsid w:val="00303704"/>
    <w:rsid w:val="003037F8"/>
    <w:rsid w:val="00303D53"/>
    <w:rsid w:val="003042EE"/>
    <w:rsid w:val="00304352"/>
    <w:rsid w:val="0030448C"/>
    <w:rsid w:val="00304A6A"/>
    <w:rsid w:val="00304D9B"/>
    <w:rsid w:val="0030529B"/>
    <w:rsid w:val="003052A4"/>
    <w:rsid w:val="00305582"/>
    <w:rsid w:val="00305765"/>
    <w:rsid w:val="00305C18"/>
    <w:rsid w:val="00305EE8"/>
    <w:rsid w:val="00305F39"/>
    <w:rsid w:val="00305FF9"/>
    <w:rsid w:val="003061AD"/>
    <w:rsid w:val="003061BE"/>
    <w:rsid w:val="00306349"/>
    <w:rsid w:val="003063B5"/>
    <w:rsid w:val="0030677E"/>
    <w:rsid w:val="0030687E"/>
    <w:rsid w:val="00306C45"/>
    <w:rsid w:val="00306E6B"/>
    <w:rsid w:val="00306ED0"/>
    <w:rsid w:val="0030713E"/>
    <w:rsid w:val="003072F7"/>
    <w:rsid w:val="00307B2E"/>
    <w:rsid w:val="00307C2A"/>
    <w:rsid w:val="00310041"/>
    <w:rsid w:val="003100C8"/>
    <w:rsid w:val="00310129"/>
    <w:rsid w:val="00310163"/>
    <w:rsid w:val="003102C5"/>
    <w:rsid w:val="003102CB"/>
    <w:rsid w:val="00310A21"/>
    <w:rsid w:val="00310DCC"/>
    <w:rsid w:val="00311161"/>
    <w:rsid w:val="00311211"/>
    <w:rsid w:val="00311674"/>
    <w:rsid w:val="00311680"/>
    <w:rsid w:val="0031179A"/>
    <w:rsid w:val="00311B0A"/>
    <w:rsid w:val="00311B4B"/>
    <w:rsid w:val="00312400"/>
    <w:rsid w:val="00312657"/>
    <w:rsid w:val="00312739"/>
    <w:rsid w:val="00312815"/>
    <w:rsid w:val="00312D10"/>
    <w:rsid w:val="00312FF5"/>
    <w:rsid w:val="00313232"/>
    <w:rsid w:val="003132D3"/>
    <w:rsid w:val="003133DB"/>
    <w:rsid w:val="00313813"/>
    <w:rsid w:val="00313DBC"/>
    <w:rsid w:val="00314291"/>
    <w:rsid w:val="00314DC8"/>
    <w:rsid w:val="0031536E"/>
    <w:rsid w:val="003153DE"/>
    <w:rsid w:val="00315418"/>
    <w:rsid w:val="003156E3"/>
    <w:rsid w:val="00315D13"/>
    <w:rsid w:val="00315E0C"/>
    <w:rsid w:val="00316317"/>
    <w:rsid w:val="00316496"/>
    <w:rsid w:val="0031653D"/>
    <w:rsid w:val="00316715"/>
    <w:rsid w:val="00316D90"/>
    <w:rsid w:val="0031757D"/>
    <w:rsid w:val="003178BE"/>
    <w:rsid w:val="003178DA"/>
    <w:rsid w:val="00317C2F"/>
    <w:rsid w:val="00317DB8"/>
    <w:rsid w:val="00317DCB"/>
    <w:rsid w:val="00320144"/>
    <w:rsid w:val="0032014D"/>
    <w:rsid w:val="0032053F"/>
    <w:rsid w:val="00320618"/>
    <w:rsid w:val="00320B85"/>
    <w:rsid w:val="00320E2F"/>
    <w:rsid w:val="0032100B"/>
    <w:rsid w:val="00321231"/>
    <w:rsid w:val="0032125F"/>
    <w:rsid w:val="003214F8"/>
    <w:rsid w:val="003215D8"/>
    <w:rsid w:val="003217B6"/>
    <w:rsid w:val="00321B3F"/>
    <w:rsid w:val="00321BD7"/>
    <w:rsid w:val="00321EE2"/>
    <w:rsid w:val="00321EEE"/>
    <w:rsid w:val="00321FE9"/>
    <w:rsid w:val="0032260F"/>
    <w:rsid w:val="003228DA"/>
    <w:rsid w:val="00322C68"/>
    <w:rsid w:val="00322CFB"/>
    <w:rsid w:val="00322DCB"/>
    <w:rsid w:val="00323536"/>
    <w:rsid w:val="00323605"/>
    <w:rsid w:val="00323D19"/>
    <w:rsid w:val="00323D6B"/>
    <w:rsid w:val="00323E5B"/>
    <w:rsid w:val="00323F80"/>
    <w:rsid w:val="00324035"/>
    <w:rsid w:val="003240D3"/>
    <w:rsid w:val="003243B0"/>
    <w:rsid w:val="0032461A"/>
    <w:rsid w:val="00324983"/>
    <w:rsid w:val="00324B87"/>
    <w:rsid w:val="00324DF6"/>
    <w:rsid w:val="003255E8"/>
    <w:rsid w:val="00325ACC"/>
    <w:rsid w:val="00325B7E"/>
    <w:rsid w:val="00325CBB"/>
    <w:rsid w:val="00326882"/>
    <w:rsid w:val="00326957"/>
    <w:rsid w:val="00326AE2"/>
    <w:rsid w:val="00326F23"/>
    <w:rsid w:val="00327557"/>
    <w:rsid w:val="00327721"/>
    <w:rsid w:val="0032779F"/>
    <w:rsid w:val="00327DF6"/>
    <w:rsid w:val="0033032A"/>
    <w:rsid w:val="0033055C"/>
    <w:rsid w:val="00330853"/>
    <w:rsid w:val="00330917"/>
    <w:rsid w:val="00330F6A"/>
    <w:rsid w:val="00330F81"/>
    <w:rsid w:val="00331420"/>
    <w:rsid w:val="0033152C"/>
    <w:rsid w:val="0033171D"/>
    <w:rsid w:val="00331787"/>
    <w:rsid w:val="00331A97"/>
    <w:rsid w:val="00331FC3"/>
    <w:rsid w:val="0033214F"/>
    <w:rsid w:val="00332177"/>
    <w:rsid w:val="00332B21"/>
    <w:rsid w:val="00332BFA"/>
    <w:rsid w:val="00332C87"/>
    <w:rsid w:val="00332CA2"/>
    <w:rsid w:val="00332E91"/>
    <w:rsid w:val="00332F55"/>
    <w:rsid w:val="003332C5"/>
    <w:rsid w:val="003332CA"/>
    <w:rsid w:val="0033331B"/>
    <w:rsid w:val="003336B3"/>
    <w:rsid w:val="003338D4"/>
    <w:rsid w:val="003341FB"/>
    <w:rsid w:val="003345B5"/>
    <w:rsid w:val="0033474A"/>
    <w:rsid w:val="0033477C"/>
    <w:rsid w:val="00334845"/>
    <w:rsid w:val="003349A0"/>
    <w:rsid w:val="00334BF8"/>
    <w:rsid w:val="00334F27"/>
    <w:rsid w:val="003352DF"/>
    <w:rsid w:val="00335773"/>
    <w:rsid w:val="00335783"/>
    <w:rsid w:val="003357B5"/>
    <w:rsid w:val="00335B2F"/>
    <w:rsid w:val="00335B75"/>
    <w:rsid w:val="00335D8C"/>
    <w:rsid w:val="00335E6A"/>
    <w:rsid w:val="00336072"/>
    <w:rsid w:val="003363A1"/>
    <w:rsid w:val="00336D0A"/>
    <w:rsid w:val="00336ED8"/>
    <w:rsid w:val="0033716E"/>
    <w:rsid w:val="003374CB"/>
    <w:rsid w:val="003376F7"/>
    <w:rsid w:val="003378DD"/>
    <w:rsid w:val="00337955"/>
    <w:rsid w:val="00337E01"/>
    <w:rsid w:val="00337F85"/>
    <w:rsid w:val="00340681"/>
    <w:rsid w:val="00341040"/>
    <w:rsid w:val="00341712"/>
    <w:rsid w:val="00341D9C"/>
    <w:rsid w:val="0034226D"/>
    <w:rsid w:val="0034227F"/>
    <w:rsid w:val="003426C6"/>
    <w:rsid w:val="00342972"/>
    <w:rsid w:val="00342BA7"/>
    <w:rsid w:val="00342C56"/>
    <w:rsid w:val="00342FDD"/>
    <w:rsid w:val="00343300"/>
    <w:rsid w:val="003435F1"/>
    <w:rsid w:val="003438A1"/>
    <w:rsid w:val="0034429B"/>
    <w:rsid w:val="0034460E"/>
    <w:rsid w:val="0034468E"/>
    <w:rsid w:val="003446ED"/>
    <w:rsid w:val="0034477D"/>
    <w:rsid w:val="00344866"/>
    <w:rsid w:val="003449DC"/>
    <w:rsid w:val="003450D6"/>
    <w:rsid w:val="00345218"/>
    <w:rsid w:val="003452EF"/>
    <w:rsid w:val="00345797"/>
    <w:rsid w:val="0034588C"/>
    <w:rsid w:val="00345A19"/>
    <w:rsid w:val="00345A74"/>
    <w:rsid w:val="00345E6A"/>
    <w:rsid w:val="003461CF"/>
    <w:rsid w:val="0034627C"/>
    <w:rsid w:val="00346374"/>
    <w:rsid w:val="0034638C"/>
    <w:rsid w:val="003466D1"/>
    <w:rsid w:val="00346F0B"/>
    <w:rsid w:val="00346F7F"/>
    <w:rsid w:val="0034792E"/>
    <w:rsid w:val="003479D4"/>
    <w:rsid w:val="00350108"/>
    <w:rsid w:val="00350221"/>
    <w:rsid w:val="00350537"/>
    <w:rsid w:val="00350762"/>
    <w:rsid w:val="003507C4"/>
    <w:rsid w:val="003507D3"/>
    <w:rsid w:val="003507DE"/>
    <w:rsid w:val="00350C55"/>
    <w:rsid w:val="00350DB2"/>
    <w:rsid w:val="00350DDE"/>
    <w:rsid w:val="00351319"/>
    <w:rsid w:val="003516C3"/>
    <w:rsid w:val="0035185D"/>
    <w:rsid w:val="003519A1"/>
    <w:rsid w:val="00351C82"/>
    <w:rsid w:val="00352298"/>
    <w:rsid w:val="00352480"/>
    <w:rsid w:val="00352536"/>
    <w:rsid w:val="00352D9C"/>
    <w:rsid w:val="00352DA4"/>
    <w:rsid w:val="003530D2"/>
    <w:rsid w:val="00353101"/>
    <w:rsid w:val="00353248"/>
    <w:rsid w:val="0035331A"/>
    <w:rsid w:val="003533B6"/>
    <w:rsid w:val="003534E1"/>
    <w:rsid w:val="0035371C"/>
    <w:rsid w:val="00353832"/>
    <w:rsid w:val="003538E3"/>
    <w:rsid w:val="003545D6"/>
    <w:rsid w:val="003548D8"/>
    <w:rsid w:val="00354A47"/>
    <w:rsid w:val="00354CED"/>
    <w:rsid w:val="00355198"/>
    <w:rsid w:val="0035536F"/>
    <w:rsid w:val="0035542A"/>
    <w:rsid w:val="003554CA"/>
    <w:rsid w:val="0035580D"/>
    <w:rsid w:val="003559B5"/>
    <w:rsid w:val="00355CF0"/>
    <w:rsid w:val="00355D14"/>
    <w:rsid w:val="00355E31"/>
    <w:rsid w:val="00356492"/>
    <w:rsid w:val="003567A1"/>
    <w:rsid w:val="003567E7"/>
    <w:rsid w:val="0035692C"/>
    <w:rsid w:val="00356E28"/>
    <w:rsid w:val="0035718C"/>
    <w:rsid w:val="00357448"/>
    <w:rsid w:val="003574EA"/>
    <w:rsid w:val="00357B56"/>
    <w:rsid w:val="0036021C"/>
    <w:rsid w:val="00360232"/>
    <w:rsid w:val="003602E0"/>
    <w:rsid w:val="003603E1"/>
    <w:rsid w:val="00360438"/>
    <w:rsid w:val="0036084D"/>
    <w:rsid w:val="00360C0F"/>
    <w:rsid w:val="00360D01"/>
    <w:rsid w:val="00360F1C"/>
    <w:rsid w:val="00361816"/>
    <w:rsid w:val="00361EE4"/>
    <w:rsid w:val="00362209"/>
    <w:rsid w:val="00362569"/>
    <w:rsid w:val="003626CD"/>
    <w:rsid w:val="0036278F"/>
    <w:rsid w:val="00362AD9"/>
    <w:rsid w:val="00362C20"/>
    <w:rsid w:val="00362FA4"/>
    <w:rsid w:val="00363397"/>
    <w:rsid w:val="003636CD"/>
    <w:rsid w:val="00363DD5"/>
    <w:rsid w:val="00364245"/>
    <w:rsid w:val="003642B2"/>
    <w:rsid w:val="003645F8"/>
    <w:rsid w:val="0036487C"/>
    <w:rsid w:val="00364B4A"/>
    <w:rsid w:val="00364FC3"/>
    <w:rsid w:val="00365105"/>
    <w:rsid w:val="0036519F"/>
    <w:rsid w:val="00365411"/>
    <w:rsid w:val="0036556D"/>
    <w:rsid w:val="00365FA2"/>
    <w:rsid w:val="00366648"/>
    <w:rsid w:val="00366A9C"/>
    <w:rsid w:val="00366C69"/>
    <w:rsid w:val="00366D2A"/>
    <w:rsid w:val="00367441"/>
    <w:rsid w:val="0036746A"/>
    <w:rsid w:val="0036761C"/>
    <w:rsid w:val="00367779"/>
    <w:rsid w:val="003677F3"/>
    <w:rsid w:val="00367B1D"/>
    <w:rsid w:val="00367DA8"/>
    <w:rsid w:val="00367ED8"/>
    <w:rsid w:val="00370515"/>
    <w:rsid w:val="003705F1"/>
    <w:rsid w:val="00370B9B"/>
    <w:rsid w:val="00370CE1"/>
    <w:rsid w:val="00370E4F"/>
    <w:rsid w:val="00370E60"/>
    <w:rsid w:val="00370E7A"/>
    <w:rsid w:val="00370EA5"/>
    <w:rsid w:val="00371001"/>
    <w:rsid w:val="00371215"/>
    <w:rsid w:val="00371249"/>
    <w:rsid w:val="003719D6"/>
    <w:rsid w:val="003719DC"/>
    <w:rsid w:val="00371AAB"/>
    <w:rsid w:val="00371D5D"/>
    <w:rsid w:val="00371E41"/>
    <w:rsid w:val="00371F6E"/>
    <w:rsid w:val="0037218E"/>
    <w:rsid w:val="0037224B"/>
    <w:rsid w:val="0037288A"/>
    <w:rsid w:val="00372891"/>
    <w:rsid w:val="003728E1"/>
    <w:rsid w:val="00372D52"/>
    <w:rsid w:val="00372EFA"/>
    <w:rsid w:val="00372F0D"/>
    <w:rsid w:val="00373200"/>
    <w:rsid w:val="00373244"/>
    <w:rsid w:val="00373280"/>
    <w:rsid w:val="003734AC"/>
    <w:rsid w:val="00373679"/>
    <w:rsid w:val="003738E1"/>
    <w:rsid w:val="00373ABB"/>
    <w:rsid w:val="00373C75"/>
    <w:rsid w:val="00373DBA"/>
    <w:rsid w:val="00373F6A"/>
    <w:rsid w:val="00374059"/>
    <w:rsid w:val="00374709"/>
    <w:rsid w:val="0037488F"/>
    <w:rsid w:val="003749C4"/>
    <w:rsid w:val="00374B14"/>
    <w:rsid w:val="0037535B"/>
    <w:rsid w:val="003753A7"/>
    <w:rsid w:val="003754A1"/>
    <w:rsid w:val="0037552D"/>
    <w:rsid w:val="003756DB"/>
    <w:rsid w:val="00375A5A"/>
    <w:rsid w:val="00375BE3"/>
    <w:rsid w:val="00375BE8"/>
    <w:rsid w:val="00375E68"/>
    <w:rsid w:val="00375F44"/>
    <w:rsid w:val="00375F6C"/>
    <w:rsid w:val="0037643C"/>
    <w:rsid w:val="0037665D"/>
    <w:rsid w:val="003766FC"/>
    <w:rsid w:val="00376EAA"/>
    <w:rsid w:val="0037703F"/>
    <w:rsid w:val="003770BB"/>
    <w:rsid w:val="003770BD"/>
    <w:rsid w:val="0037721D"/>
    <w:rsid w:val="00377556"/>
    <w:rsid w:val="0037771A"/>
    <w:rsid w:val="00377BAB"/>
    <w:rsid w:val="00377E0A"/>
    <w:rsid w:val="003800CC"/>
    <w:rsid w:val="00380126"/>
    <w:rsid w:val="003802C4"/>
    <w:rsid w:val="003802DC"/>
    <w:rsid w:val="00380356"/>
    <w:rsid w:val="0038064C"/>
    <w:rsid w:val="00380CCF"/>
    <w:rsid w:val="00380CE4"/>
    <w:rsid w:val="00380E4E"/>
    <w:rsid w:val="00380E69"/>
    <w:rsid w:val="00380FBF"/>
    <w:rsid w:val="00381099"/>
    <w:rsid w:val="003812E7"/>
    <w:rsid w:val="003815B7"/>
    <w:rsid w:val="00382229"/>
    <w:rsid w:val="00382261"/>
    <w:rsid w:val="00382304"/>
    <w:rsid w:val="003824C9"/>
    <w:rsid w:val="0038294F"/>
    <w:rsid w:val="00382A43"/>
    <w:rsid w:val="00382D60"/>
    <w:rsid w:val="00382F29"/>
    <w:rsid w:val="003830AE"/>
    <w:rsid w:val="00383486"/>
    <w:rsid w:val="00383C8D"/>
    <w:rsid w:val="00383EBF"/>
    <w:rsid w:val="00384083"/>
    <w:rsid w:val="003840DC"/>
    <w:rsid w:val="0038437D"/>
    <w:rsid w:val="003843F5"/>
    <w:rsid w:val="0038449B"/>
    <w:rsid w:val="003847BC"/>
    <w:rsid w:val="003849A8"/>
    <w:rsid w:val="00384F9E"/>
    <w:rsid w:val="003852FB"/>
    <w:rsid w:val="00385355"/>
    <w:rsid w:val="00385429"/>
    <w:rsid w:val="00385842"/>
    <w:rsid w:val="00385885"/>
    <w:rsid w:val="00385B05"/>
    <w:rsid w:val="00385DED"/>
    <w:rsid w:val="003862F4"/>
    <w:rsid w:val="0038634F"/>
    <w:rsid w:val="00386382"/>
    <w:rsid w:val="003865EF"/>
    <w:rsid w:val="00386637"/>
    <w:rsid w:val="00386B7F"/>
    <w:rsid w:val="00386BA9"/>
    <w:rsid w:val="00386F76"/>
    <w:rsid w:val="0038734D"/>
    <w:rsid w:val="00387F8C"/>
    <w:rsid w:val="00390017"/>
    <w:rsid w:val="003901A3"/>
    <w:rsid w:val="003905E7"/>
    <w:rsid w:val="0039072F"/>
    <w:rsid w:val="0039079C"/>
    <w:rsid w:val="0039098E"/>
    <w:rsid w:val="003909D7"/>
    <w:rsid w:val="00390C60"/>
    <w:rsid w:val="00390DE3"/>
    <w:rsid w:val="003911C0"/>
    <w:rsid w:val="00391914"/>
    <w:rsid w:val="003919F3"/>
    <w:rsid w:val="00391B66"/>
    <w:rsid w:val="00392359"/>
    <w:rsid w:val="003923E7"/>
    <w:rsid w:val="003925F0"/>
    <w:rsid w:val="00392AD2"/>
    <w:rsid w:val="00392CE0"/>
    <w:rsid w:val="00392F33"/>
    <w:rsid w:val="0039311C"/>
    <w:rsid w:val="00393400"/>
    <w:rsid w:val="00393C7A"/>
    <w:rsid w:val="00393D0B"/>
    <w:rsid w:val="003940CE"/>
    <w:rsid w:val="003941FD"/>
    <w:rsid w:val="00394362"/>
    <w:rsid w:val="003945BF"/>
    <w:rsid w:val="00394CD6"/>
    <w:rsid w:val="003955C3"/>
    <w:rsid w:val="00395805"/>
    <w:rsid w:val="00395E66"/>
    <w:rsid w:val="00396234"/>
    <w:rsid w:val="00396350"/>
    <w:rsid w:val="003963D2"/>
    <w:rsid w:val="003963EE"/>
    <w:rsid w:val="00396737"/>
    <w:rsid w:val="00396998"/>
    <w:rsid w:val="00396C1C"/>
    <w:rsid w:val="00396F0D"/>
    <w:rsid w:val="00397C1D"/>
    <w:rsid w:val="00397D9E"/>
    <w:rsid w:val="00397FC3"/>
    <w:rsid w:val="003A05BC"/>
    <w:rsid w:val="003A084E"/>
    <w:rsid w:val="003A08EA"/>
    <w:rsid w:val="003A180F"/>
    <w:rsid w:val="003A18DD"/>
    <w:rsid w:val="003A1AE3"/>
    <w:rsid w:val="003A20C8"/>
    <w:rsid w:val="003A210F"/>
    <w:rsid w:val="003A2596"/>
    <w:rsid w:val="003A263B"/>
    <w:rsid w:val="003A2833"/>
    <w:rsid w:val="003A2B4C"/>
    <w:rsid w:val="003A2C29"/>
    <w:rsid w:val="003A2DA1"/>
    <w:rsid w:val="003A2EC3"/>
    <w:rsid w:val="003A36F2"/>
    <w:rsid w:val="003A38D5"/>
    <w:rsid w:val="003A3B36"/>
    <w:rsid w:val="003A3D39"/>
    <w:rsid w:val="003A3EC7"/>
    <w:rsid w:val="003A3EEC"/>
    <w:rsid w:val="003A3F23"/>
    <w:rsid w:val="003A40B4"/>
    <w:rsid w:val="003A4252"/>
    <w:rsid w:val="003A4CE7"/>
    <w:rsid w:val="003A4E43"/>
    <w:rsid w:val="003A553F"/>
    <w:rsid w:val="003A5B63"/>
    <w:rsid w:val="003A63D7"/>
    <w:rsid w:val="003A6847"/>
    <w:rsid w:val="003A68AD"/>
    <w:rsid w:val="003A6A4C"/>
    <w:rsid w:val="003A6A8D"/>
    <w:rsid w:val="003A6AF9"/>
    <w:rsid w:val="003A6F54"/>
    <w:rsid w:val="003A700A"/>
    <w:rsid w:val="003A7346"/>
    <w:rsid w:val="003A73B9"/>
    <w:rsid w:val="003A7834"/>
    <w:rsid w:val="003B00C2"/>
    <w:rsid w:val="003B0676"/>
    <w:rsid w:val="003B08D6"/>
    <w:rsid w:val="003B0B5B"/>
    <w:rsid w:val="003B0E79"/>
    <w:rsid w:val="003B1C92"/>
    <w:rsid w:val="003B224E"/>
    <w:rsid w:val="003B2494"/>
    <w:rsid w:val="003B2F53"/>
    <w:rsid w:val="003B3575"/>
    <w:rsid w:val="003B357C"/>
    <w:rsid w:val="003B3B2F"/>
    <w:rsid w:val="003B3CE9"/>
    <w:rsid w:val="003B3E9E"/>
    <w:rsid w:val="003B404F"/>
    <w:rsid w:val="003B41B8"/>
    <w:rsid w:val="003B4271"/>
    <w:rsid w:val="003B429E"/>
    <w:rsid w:val="003B4351"/>
    <w:rsid w:val="003B4FB0"/>
    <w:rsid w:val="003B50BC"/>
    <w:rsid w:val="003B515A"/>
    <w:rsid w:val="003B549D"/>
    <w:rsid w:val="003B566E"/>
    <w:rsid w:val="003B56B0"/>
    <w:rsid w:val="003B5A08"/>
    <w:rsid w:val="003B5C5F"/>
    <w:rsid w:val="003B5D97"/>
    <w:rsid w:val="003B63A4"/>
    <w:rsid w:val="003B68FE"/>
    <w:rsid w:val="003B6B48"/>
    <w:rsid w:val="003B6D7D"/>
    <w:rsid w:val="003B71B5"/>
    <w:rsid w:val="003B7D7E"/>
    <w:rsid w:val="003C0325"/>
    <w:rsid w:val="003C05B9"/>
    <w:rsid w:val="003C062D"/>
    <w:rsid w:val="003C0A13"/>
    <w:rsid w:val="003C1012"/>
    <w:rsid w:val="003C11C9"/>
    <w:rsid w:val="003C1229"/>
    <w:rsid w:val="003C145E"/>
    <w:rsid w:val="003C1C79"/>
    <w:rsid w:val="003C1CED"/>
    <w:rsid w:val="003C1DA2"/>
    <w:rsid w:val="003C1F91"/>
    <w:rsid w:val="003C1FD4"/>
    <w:rsid w:val="003C1FEA"/>
    <w:rsid w:val="003C213D"/>
    <w:rsid w:val="003C24A7"/>
    <w:rsid w:val="003C25AD"/>
    <w:rsid w:val="003C2754"/>
    <w:rsid w:val="003C2D21"/>
    <w:rsid w:val="003C2E1E"/>
    <w:rsid w:val="003C346D"/>
    <w:rsid w:val="003C3A9D"/>
    <w:rsid w:val="003C3DFA"/>
    <w:rsid w:val="003C3F6E"/>
    <w:rsid w:val="003C4262"/>
    <w:rsid w:val="003C4267"/>
    <w:rsid w:val="003C42BF"/>
    <w:rsid w:val="003C465E"/>
    <w:rsid w:val="003C4C92"/>
    <w:rsid w:val="003C4F9C"/>
    <w:rsid w:val="003C5405"/>
    <w:rsid w:val="003C54A0"/>
    <w:rsid w:val="003C599C"/>
    <w:rsid w:val="003C59C1"/>
    <w:rsid w:val="003C5D7B"/>
    <w:rsid w:val="003C5E6B"/>
    <w:rsid w:val="003C5FE9"/>
    <w:rsid w:val="003C5FF4"/>
    <w:rsid w:val="003C640F"/>
    <w:rsid w:val="003C66C1"/>
    <w:rsid w:val="003C6876"/>
    <w:rsid w:val="003C6C53"/>
    <w:rsid w:val="003C7209"/>
    <w:rsid w:val="003C72B6"/>
    <w:rsid w:val="003C7614"/>
    <w:rsid w:val="003C79C2"/>
    <w:rsid w:val="003C7AD7"/>
    <w:rsid w:val="003C7BFA"/>
    <w:rsid w:val="003D0254"/>
    <w:rsid w:val="003D054A"/>
    <w:rsid w:val="003D059B"/>
    <w:rsid w:val="003D0CF1"/>
    <w:rsid w:val="003D0FC3"/>
    <w:rsid w:val="003D11E6"/>
    <w:rsid w:val="003D1AD1"/>
    <w:rsid w:val="003D1B12"/>
    <w:rsid w:val="003D1CF1"/>
    <w:rsid w:val="003D1E6D"/>
    <w:rsid w:val="003D1F8F"/>
    <w:rsid w:val="003D212D"/>
    <w:rsid w:val="003D2493"/>
    <w:rsid w:val="003D2A7D"/>
    <w:rsid w:val="003D2C1D"/>
    <w:rsid w:val="003D2C34"/>
    <w:rsid w:val="003D2CCB"/>
    <w:rsid w:val="003D309F"/>
    <w:rsid w:val="003D3504"/>
    <w:rsid w:val="003D3565"/>
    <w:rsid w:val="003D373C"/>
    <w:rsid w:val="003D38D9"/>
    <w:rsid w:val="003D3918"/>
    <w:rsid w:val="003D394D"/>
    <w:rsid w:val="003D39B1"/>
    <w:rsid w:val="003D3DDD"/>
    <w:rsid w:val="003D41A6"/>
    <w:rsid w:val="003D4363"/>
    <w:rsid w:val="003D43B3"/>
    <w:rsid w:val="003D441C"/>
    <w:rsid w:val="003D46A1"/>
    <w:rsid w:val="003D4CF9"/>
    <w:rsid w:val="003D4CFD"/>
    <w:rsid w:val="003D4DE4"/>
    <w:rsid w:val="003D4E26"/>
    <w:rsid w:val="003D5016"/>
    <w:rsid w:val="003D52C4"/>
    <w:rsid w:val="003D5416"/>
    <w:rsid w:val="003D542B"/>
    <w:rsid w:val="003D5734"/>
    <w:rsid w:val="003D5CBF"/>
    <w:rsid w:val="003D647F"/>
    <w:rsid w:val="003D6508"/>
    <w:rsid w:val="003D6525"/>
    <w:rsid w:val="003D667D"/>
    <w:rsid w:val="003D66D2"/>
    <w:rsid w:val="003D67F2"/>
    <w:rsid w:val="003D695D"/>
    <w:rsid w:val="003D6C31"/>
    <w:rsid w:val="003D6F7D"/>
    <w:rsid w:val="003D77F9"/>
    <w:rsid w:val="003D7C6E"/>
    <w:rsid w:val="003D7D52"/>
    <w:rsid w:val="003D7F24"/>
    <w:rsid w:val="003E00B7"/>
    <w:rsid w:val="003E016B"/>
    <w:rsid w:val="003E0295"/>
    <w:rsid w:val="003E02F1"/>
    <w:rsid w:val="003E0409"/>
    <w:rsid w:val="003E04E4"/>
    <w:rsid w:val="003E07AE"/>
    <w:rsid w:val="003E0B2F"/>
    <w:rsid w:val="003E0B88"/>
    <w:rsid w:val="003E1328"/>
    <w:rsid w:val="003E14FC"/>
    <w:rsid w:val="003E1969"/>
    <w:rsid w:val="003E1D5C"/>
    <w:rsid w:val="003E245A"/>
    <w:rsid w:val="003E2633"/>
    <w:rsid w:val="003E28A1"/>
    <w:rsid w:val="003E2976"/>
    <w:rsid w:val="003E29F2"/>
    <w:rsid w:val="003E2D35"/>
    <w:rsid w:val="003E2E41"/>
    <w:rsid w:val="003E2EE7"/>
    <w:rsid w:val="003E2FAB"/>
    <w:rsid w:val="003E2FCE"/>
    <w:rsid w:val="003E3572"/>
    <w:rsid w:val="003E374F"/>
    <w:rsid w:val="003E3BEC"/>
    <w:rsid w:val="003E3D2A"/>
    <w:rsid w:val="003E3E55"/>
    <w:rsid w:val="003E405C"/>
    <w:rsid w:val="003E4257"/>
    <w:rsid w:val="003E44C7"/>
    <w:rsid w:val="003E4680"/>
    <w:rsid w:val="003E470C"/>
    <w:rsid w:val="003E4858"/>
    <w:rsid w:val="003E4AF4"/>
    <w:rsid w:val="003E532A"/>
    <w:rsid w:val="003E53A2"/>
    <w:rsid w:val="003E568F"/>
    <w:rsid w:val="003E573D"/>
    <w:rsid w:val="003E57E1"/>
    <w:rsid w:val="003E5A35"/>
    <w:rsid w:val="003E5ACE"/>
    <w:rsid w:val="003E5D4F"/>
    <w:rsid w:val="003E6316"/>
    <w:rsid w:val="003E651B"/>
    <w:rsid w:val="003E65B1"/>
    <w:rsid w:val="003E6884"/>
    <w:rsid w:val="003E6AC5"/>
    <w:rsid w:val="003E6CD6"/>
    <w:rsid w:val="003E6D8B"/>
    <w:rsid w:val="003E7088"/>
    <w:rsid w:val="003E71B9"/>
    <w:rsid w:val="003E757A"/>
    <w:rsid w:val="003E76C2"/>
    <w:rsid w:val="003E773B"/>
    <w:rsid w:val="003E7965"/>
    <w:rsid w:val="003E7FAA"/>
    <w:rsid w:val="003F0096"/>
    <w:rsid w:val="003F011B"/>
    <w:rsid w:val="003F0522"/>
    <w:rsid w:val="003F0621"/>
    <w:rsid w:val="003F07B2"/>
    <w:rsid w:val="003F0850"/>
    <w:rsid w:val="003F0927"/>
    <w:rsid w:val="003F0BC1"/>
    <w:rsid w:val="003F0D12"/>
    <w:rsid w:val="003F0DEB"/>
    <w:rsid w:val="003F13F8"/>
    <w:rsid w:val="003F14DC"/>
    <w:rsid w:val="003F160C"/>
    <w:rsid w:val="003F18AA"/>
    <w:rsid w:val="003F1F98"/>
    <w:rsid w:val="003F2046"/>
    <w:rsid w:val="003F23D6"/>
    <w:rsid w:val="003F2751"/>
    <w:rsid w:val="003F27C5"/>
    <w:rsid w:val="003F2996"/>
    <w:rsid w:val="003F2F21"/>
    <w:rsid w:val="003F324F"/>
    <w:rsid w:val="003F33BC"/>
    <w:rsid w:val="003F3458"/>
    <w:rsid w:val="003F3B9A"/>
    <w:rsid w:val="003F3D4E"/>
    <w:rsid w:val="003F3DA6"/>
    <w:rsid w:val="003F4090"/>
    <w:rsid w:val="003F4271"/>
    <w:rsid w:val="003F43E6"/>
    <w:rsid w:val="003F4437"/>
    <w:rsid w:val="003F4743"/>
    <w:rsid w:val="003F477E"/>
    <w:rsid w:val="003F49A1"/>
    <w:rsid w:val="003F4A25"/>
    <w:rsid w:val="003F4AEB"/>
    <w:rsid w:val="003F502C"/>
    <w:rsid w:val="003F535C"/>
    <w:rsid w:val="003F569F"/>
    <w:rsid w:val="003F5902"/>
    <w:rsid w:val="003F5954"/>
    <w:rsid w:val="003F598E"/>
    <w:rsid w:val="003F5F25"/>
    <w:rsid w:val="003F6219"/>
    <w:rsid w:val="003F630E"/>
    <w:rsid w:val="003F6CD2"/>
    <w:rsid w:val="003F6D15"/>
    <w:rsid w:val="003F719A"/>
    <w:rsid w:val="003F769E"/>
    <w:rsid w:val="003F76D0"/>
    <w:rsid w:val="003F788D"/>
    <w:rsid w:val="003F7A89"/>
    <w:rsid w:val="003F7A93"/>
    <w:rsid w:val="0040017E"/>
    <w:rsid w:val="00400628"/>
    <w:rsid w:val="00401025"/>
    <w:rsid w:val="0040126E"/>
    <w:rsid w:val="00401998"/>
    <w:rsid w:val="0040209C"/>
    <w:rsid w:val="004020D4"/>
    <w:rsid w:val="004020F4"/>
    <w:rsid w:val="004021B6"/>
    <w:rsid w:val="004022AA"/>
    <w:rsid w:val="00402804"/>
    <w:rsid w:val="00402D95"/>
    <w:rsid w:val="00403701"/>
    <w:rsid w:val="00403773"/>
    <w:rsid w:val="004037BF"/>
    <w:rsid w:val="004037DB"/>
    <w:rsid w:val="00403BB9"/>
    <w:rsid w:val="00403C0D"/>
    <w:rsid w:val="004044C7"/>
    <w:rsid w:val="004047C4"/>
    <w:rsid w:val="00404FAC"/>
    <w:rsid w:val="0040502F"/>
    <w:rsid w:val="00405565"/>
    <w:rsid w:val="0040570B"/>
    <w:rsid w:val="004057F7"/>
    <w:rsid w:val="004059B4"/>
    <w:rsid w:val="00405B06"/>
    <w:rsid w:val="00405EDB"/>
    <w:rsid w:val="00405FB1"/>
    <w:rsid w:val="00406460"/>
    <w:rsid w:val="004064CC"/>
    <w:rsid w:val="004067F8"/>
    <w:rsid w:val="00406B90"/>
    <w:rsid w:val="00406E18"/>
    <w:rsid w:val="00406EFB"/>
    <w:rsid w:val="0040706C"/>
    <w:rsid w:val="004075A5"/>
    <w:rsid w:val="00407664"/>
    <w:rsid w:val="00407FC7"/>
    <w:rsid w:val="004100E6"/>
    <w:rsid w:val="004110E7"/>
    <w:rsid w:val="00411362"/>
    <w:rsid w:val="00411CCD"/>
    <w:rsid w:val="00411CE3"/>
    <w:rsid w:val="00411D77"/>
    <w:rsid w:val="0041235B"/>
    <w:rsid w:val="0041235E"/>
    <w:rsid w:val="00412461"/>
    <w:rsid w:val="004124E5"/>
    <w:rsid w:val="00412546"/>
    <w:rsid w:val="0041255F"/>
    <w:rsid w:val="0041271A"/>
    <w:rsid w:val="00412947"/>
    <w:rsid w:val="00412A4D"/>
    <w:rsid w:val="00412CA5"/>
    <w:rsid w:val="00412DB9"/>
    <w:rsid w:val="00413053"/>
    <w:rsid w:val="0041319C"/>
    <w:rsid w:val="0041321E"/>
    <w:rsid w:val="00413566"/>
    <w:rsid w:val="0041363F"/>
    <w:rsid w:val="004137B6"/>
    <w:rsid w:val="00413A54"/>
    <w:rsid w:val="00413C10"/>
    <w:rsid w:val="00413CD9"/>
    <w:rsid w:val="00413F45"/>
    <w:rsid w:val="00413F7F"/>
    <w:rsid w:val="00413F9A"/>
    <w:rsid w:val="004140CA"/>
    <w:rsid w:val="004142A4"/>
    <w:rsid w:val="00414A04"/>
    <w:rsid w:val="00414C65"/>
    <w:rsid w:val="00414D9A"/>
    <w:rsid w:val="00415438"/>
    <w:rsid w:val="00415571"/>
    <w:rsid w:val="00415998"/>
    <w:rsid w:val="00415B13"/>
    <w:rsid w:val="00415C08"/>
    <w:rsid w:val="00415C20"/>
    <w:rsid w:val="00415D76"/>
    <w:rsid w:val="004163C6"/>
    <w:rsid w:val="00416665"/>
    <w:rsid w:val="00416705"/>
    <w:rsid w:val="00416A67"/>
    <w:rsid w:val="00416ACB"/>
    <w:rsid w:val="00416D1F"/>
    <w:rsid w:val="00417429"/>
    <w:rsid w:val="00417451"/>
    <w:rsid w:val="00417498"/>
    <w:rsid w:val="0041774C"/>
    <w:rsid w:val="00417AB7"/>
    <w:rsid w:val="0042084A"/>
    <w:rsid w:val="004208AC"/>
    <w:rsid w:val="00420B8B"/>
    <w:rsid w:val="004210A6"/>
    <w:rsid w:val="00421125"/>
    <w:rsid w:val="0042122C"/>
    <w:rsid w:val="00421303"/>
    <w:rsid w:val="0042147C"/>
    <w:rsid w:val="00421523"/>
    <w:rsid w:val="00421570"/>
    <w:rsid w:val="004216B6"/>
    <w:rsid w:val="00421AA7"/>
    <w:rsid w:val="00421DC3"/>
    <w:rsid w:val="00421DCF"/>
    <w:rsid w:val="004220FF"/>
    <w:rsid w:val="004221DD"/>
    <w:rsid w:val="00422341"/>
    <w:rsid w:val="0042259F"/>
    <w:rsid w:val="00422ADB"/>
    <w:rsid w:val="0042331A"/>
    <w:rsid w:val="00423641"/>
    <w:rsid w:val="00423990"/>
    <w:rsid w:val="00423F1E"/>
    <w:rsid w:val="00423F27"/>
    <w:rsid w:val="00423FE9"/>
    <w:rsid w:val="00424372"/>
    <w:rsid w:val="00424640"/>
    <w:rsid w:val="004249F4"/>
    <w:rsid w:val="00424E53"/>
    <w:rsid w:val="00425269"/>
    <w:rsid w:val="0042545A"/>
    <w:rsid w:val="00425515"/>
    <w:rsid w:val="00425667"/>
    <w:rsid w:val="00425781"/>
    <w:rsid w:val="004259E7"/>
    <w:rsid w:val="00425BE2"/>
    <w:rsid w:val="00425DA7"/>
    <w:rsid w:val="00425E8E"/>
    <w:rsid w:val="00425F03"/>
    <w:rsid w:val="004261C8"/>
    <w:rsid w:val="00426266"/>
    <w:rsid w:val="00426702"/>
    <w:rsid w:val="004268E8"/>
    <w:rsid w:val="00426EBE"/>
    <w:rsid w:val="00427CEA"/>
    <w:rsid w:val="00427F80"/>
    <w:rsid w:val="00430503"/>
    <w:rsid w:val="004306BC"/>
    <w:rsid w:val="004307B9"/>
    <w:rsid w:val="004307F1"/>
    <w:rsid w:val="00430A2D"/>
    <w:rsid w:val="0043106D"/>
    <w:rsid w:val="004311A3"/>
    <w:rsid w:val="00431407"/>
    <w:rsid w:val="00431505"/>
    <w:rsid w:val="004317FF"/>
    <w:rsid w:val="004319CE"/>
    <w:rsid w:val="00431AF0"/>
    <w:rsid w:val="00431B81"/>
    <w:rsid w:val="00431E12"/>
    <w:rsid w:val="0043213A"/>
    <w:rsid w:val="00432E06"/>
    <w:rsid w:val="004330F4"/>
    <w:rsid w:val="0043341D"/>
    <w:rsid w:val="00433590"/>
    <w:rsid w:val="0043393D"/>
    <w:rsid w:val="0043398F"/>
    <w:rsid w:val="004339F2"/>
    <w:rsid w:val="00433D3B"/>
    <w:rsid w:val="00433F69"/>
    <w:rsid w:val="004344C7"/>
    <w:rsid w:val="004344F5"/>
    <w:rsid w:val="00434642"/>
    <w:rsid w:val="00434659"/>
    <w:rsid w:val="00434794"/>
    <w:rsid w:val="0043483C"/>
    <w:rsid w:val="00434A8F"/>
    <w:rsid w:val="00434BA9"/>
    <w:rsid w:val="00434EDB"/>
    <w:rsid w:val="00434F56"/>
    <w:rsid w:val="00435213"/>
    <w:rsid w:val="00435274"/>
    <w:rsid w:val="004352AD"/>
    <w:rsid w:val="0043545D"/>
    <w:rsid w:val="004354EB"/>
    <w:rsid w:val="00435B83"/>
    <w:rsid w:val="00435EAD"/>
    <w:rsid w:val="00435FE2"/>
    <w:rsid w:val="0043600A"/>
    <w:rsid w:val="004360C5"/>
    <w:rsid w:val="00436344"/>
    <w:rsid w:val="004363FA"/>
    <w:rsid w:val="00436438"/>
    <w:rsid w:val="004365E8"/>
    <w:rsid w:val="00436809"/>
    <w:rsid w:val="00436A59"/>
    <w:rsid w:val="00436E2F"/>
    <w:rsid w:val="00436EAB"/>
    <w:rsid w:val="00437175"/>
    <w:rsid w:val="0043773F"/>
    <w:rsid w:val="0043785B"/>
    <w:rsid w:val="004379D4"/>
    <w:rsid w:val="00437D8A"/>
    <w:rsid w:val="00440B85"/>
    <w:rsid w:val="00440FED"/>
    <w:rsid w:val="004418F3"/>
    <w:rsid w:val="00441B93"/>
    <w:rsid w:val="00441C29"/>
    <w:rsid w:val="00441F61"/>
    <w:rsid w:val="00441FFB"/>
    <w:rsid w:val="00442282"/>
    <w:rsid w:val="004424D2"/>
    <w:rsid w:val="00442B6E"/>
    <w:rsid w:val="00442F23"/>
    <w:rsid w:val="004430B9"/>
    <w:rsid w:val="004431D6"/>
    <w:rsid w:val="0044323C"/>
    <w:rsid w:val="004432A6"/>
    <w:rsid w:val="004433F0"/>
    <w:rsid w:val="00443FF7"/>
    <w:rsid w:val="004447AB"/>
    <w:rsid w:val="00444AF1"/>
    <w:rsid w:val="00444BA7"/>
    <w:rsid w:val="00444F29"/>
    <w:rsid w:val="00445462"/>
    <w:rsid w:val="00445F71"/>
    <w:rsid w:val="004461D9"/>
    <w:rsid w:val="004463EB"/>
    <w:rsid w:val="004465D7"/>
    <w:rsid w:val="00446AC6"/>
    <w:rsid w:val="00446DD3"/>
    <w:rsid w:val="00447411"/>
    <w:rsid w:val="0044759B"/>
    <w:rsid w:val="00447724"/>
    <w:rsid w:val="00447AC6"/>
    <w:rsid w:val="00447E0C"/>
    <w:rsid w:val="00447F13"/>
    <w:rsid w:val="00447F54"/>
    <w:rsid w:val="00450B46"/>
    <w:rsid w:val="00450B7E"/>
    <w:rsid w:val="00450DB6"/>
    <w:rsid w:val="00451067"/>
    <w:rsid w:val="0045123B"/>
    <w:rsid w:val="0045136B"/>
    <w:rsid w:val="00451768"/>
    <w:rsid w:val="00451C7E"/>
    <w:rsid w:val="004520A3"/>
    <w:rsid w:val="004522AA"/>
    <w:rsid w:val="0045261E"/>
    <w:rsid w:val="004529E1"/>
    <w:rsid w:val="00452BCA"/>
    <w:rsid w:val="00452C1D"/>
    <w:rsid w:val="00452DC1"/>
    <w:rsid w:val="00452E48"/>
    <w:rsid w:val="004535A6"/>
    <w:rsid w:val="004537E0"/>
    <w:rsid w:val="00453A99"/>
    <w:rsid w:val="00453BB6"/>
    <w:rsid w:val="00453CAA"/>
    <w:rsid w:val="00453FD1"/>
    <w:rsid w:val="00454197"/>
    <w:rsid w:val="0045459B"/>
    <w:rsid w:val="00454926"/>
    <w:rsid w:val="00454E78"/>
    <w:rsid w:val="00454FFE"/>
    <w:rsid w:val="00455113"/>
    <w:rsid w:val="00455D7F"/>
    <w:rsid w:val="00456421"/>
    <w:rsid w:val="004565BD"/>
    <w:rsid w:val="00456900"/>
    <w:rsid w:val="00456DAB"/>
    <w:rsid w:val="00456EC5"/>
    <w:rsid w:val="00456FE1"/>
    <w:rsid w:val="00457160"/>
    <w:rsid w:val="004571F4"/>
    <w:rsid w:val="00457307"/>
    <w:rsid w:val="004576CA"/>
    <w:rsid w:val="00457982"/>
    <w:rsid w:val="00457F78"/>
    <w:rsid w:val="004600AF"/>
    <w:rsid w:val="004602A3"/>
    <w:rsid w:val="00460414"/>
    <w:rsid w:val="0046054A"/>
    <w:rsid w:val="0046067C"/>
    <w:rsid w:val="004607CD"/>
    <w:rsid w:val="004609FC"/>
    <w:rsid w:val="00460CC3"/>
    <w:rsid w:val="00460CF4"/>
    <w:rsid w:val="00460D89"/>
    <w:rsid w:val="00460D97"/>
    <w:rsid w:val="00460E86"/>
    <w:rsid w:val="00461916"/>
    <w:rsid w:val="00461921"/>
    <w:rsid w:val="00461AD6"/>
    <w:rsid w:val="00461B56"/>
    <w:rsid w:val="00461D31"/>
    <w:rsid w:val="004620B0"/>
    <w:rsid w:val="004626F8"/>
    <w:rsid w:val="00462E60"/>
    <w:rsid w:val="00462F5D"/>
    <w:rsid w:val="00463192"/>
    <w:rsid w:val="0046330D"/>
    <w:rsid w:val="00463378"/>
    <w:rsid w:val="0046354E"/>
    <w:rsid w:val="0046355E"/>
    <w:rsid w:val="00463726"/>
    <w:rsid w:val="00463E1A"/>
    <w:rsid w:val="00463FD9"/>
    <w:rsid w:val="004641FE"/>
    <w:rsid w:val="00464350"/>
    <w:rsid w:val="00464669"/>
    <w:rsid w:val="004646B4"/>
    <w:rsid w:val="00464A88"/>
    <w:rsid w:val="00464E64"/>
    <w:rsid w:val="00464E83"/>
    <w:rsid w:val="00465001"/>
    <w:rsid w:val="004651A0"/>
    <w:rsid w:val="004653F2"/>
    <w:rsid w:val="00465C39"/>
    <w:rsid w:val="00465CE0"/>
    <w:rsid w:val="00465F00"/>
    <w:rsid w:val="00466209"/>
    <w:rsid w:val="00466532"/>
    <w:rsid w:val="004668D3"/>
    <w:rsid w:val="00466B45"/>
    <w:rsid w:val="00466CC3"/>
    <w:rsid w:val="00466DF5"/>
    <w:rsid w:val="00466F12"/>
    <w:rsid w:val="00466F4F"/>
    <w:rsid w:val="00466FCF"/>
    <w:rsid w:val="0046718F"/>
    <w:rsid w:val="00467488"/>
    <w:rsid w:val="0046775C"/>
    <w:rsid w:val="004678D6"/>
    <w:rsid w:val="0046793F"/>
    <w:rsid w:val="00467FD8"/>
    <w:rsid w:val="00467FF3"/>
    <w:rsid w:val="0047039B"/>
    <w:rsid w:val="0047083E"/>
    <w:rsid w:val="00470EB5"/>
    <w:rsid w:val="00470FE3"/>
    <w:rsid w:val="004714E0"/>
    <w:rsid w:val="00471A6A"/>
    <w:rsid w:val="0047252D"/>
    <w:rsid w:val="004726BD"/>
    <w:rsid w:val="0047286B"/>
    <w:rsid w:val="00472AA7"/>
    <w:rsid w:val="00472ACE"/>
    <w:rsid w:val="00472C0E"/>
    <w:rsid w:val="00472D29"/>
    <w:rsid w:val="00472E27"/>
    <w:rsid w:val="004733D4"/>
    <w:rsid w:val="0047374A"/>
    <w:rsid w:val="00473798"/>
    <w:rsid w:val="004738EC"/>
    <w:rsid w:val="00473950"/>
    <w:rsid w:val="00473AA5"/>
    <w:rsid w:val="00473D53"/>
    <w:rsid w:val="004741C1"/>
    <w:rsid w:val="00474220"/>
    <w:rsid w:val="00474297"/>
    <w:rsid w:val="004745A9"/>
    <w:rsid w:val="00475058"/>
    <w:rsid w:val="00475198"/>
    <w:rsid w:val="004752D3"/>
    <w:rsid w:val="004754E1"/>
    <w:rsid w:val="0047555C"/>
    <w:rsid w:val="00475CE0"/>
    <w:rsid w:val="00475CE2"/>
    <w:rsid w:val="00476105"/>
    <w:rsid w:val="004764C4"/>
    <w:rsid w:val="004765DB"/>
    <w:rsid w:val="004767EF"/>
    <w:rsid w:val="00476827"/>
    <w:rsid w:val="00476909"/>
    <w:rsid w:val="00476BAD"/>
    <w:rsid w:val="00476BD4"/>
    <w:rsid w:val="0047718A"/>
    <w:rsid w:val="004774C6"/>
    <w:rsid w:val="00477C35"/>
    <w:rsid w:val="00477E9F"/>
    <w:rsid w:val="00477F48"/>
    <w:rsid w:val="00477F4A"/>
    <w:rsid w:val="004807A5"/>
    <w:rsid w:val="00480988"/>
    <w:rsid w:val="00480E05"/>
    <w:rsid w:val="00480F74"/>
    <w:rsid w:val="00481613"/>
    <w:rsid w:val="00481709"/>
    <w:rsid w:val="0048186B"/>
    <w:rsid w:val="004820BD"/>
    <w:rsid w:val="004822BD"/>
    <w:rsid w:val="00482BBE"/>
    <w:rsid w:val="00482CDA"/>
    <w:rsid w:val="00482ED7"/>
    <w:rsid w:val="00483A12"/>
    <w:rsid w:val="00483BA2"/>
    <w:rsid w:val="004841FD"/>
    <w:rsid w:val="00484A77"/>
    <w:rsid w:val="00485334"/>
    <w:rsid w:val="0048540F"/>
    <w:rsid w:val="00485970"/>
    <w:rsid w:val="00485A1F"/>
    <w:rsid w:val="00485C0D"/>
    <w:rsid w:val="00485C2F"/>
    <w:rsid w:val="00486575"/>
    <w:rsid w:val="004866D0"/>
    <w:rsid w:val="004866F9"/>
    <w:rsid w:val="004867F7"/>
    <w:rsid w:val="00486B65"/>
    <w:rsid w:val="00486B70"/>
    <w:rsid w:val="00486F13"/>
    <w:rsid w:val="0048759E"/>
    <w:rsid w:val="004878A4"/>
    <w:rsid w:val="00490171"/>
    <w:rsid w:val="00490187"/>
    <w:rsid w:val="004902CB"/>
    <w:rsid w:val="004902F4"/>
    <w:rsid w:val="004906A1"/>
    <w:rsid w:val="00490DE3"/>
    <w:rsid w:val="00490E9B"/>
    <w:rsid w:val="00491453"/>
    <w:rsid w:val="00491550"/>
    <w:rsid w:val="00491959"/>
    <w:rsid w:val="00491984"/>
    <w:rsid w:val="00491B97"/>
    <w:rsid w:val="00491CCD"/>
    <w:rsid w:val="00491ECD"/>
    <w:rsid w:val="00492337"/>
    <w:rsid w:val="004926BE"/>
    <w:rsid w:val="00492813"/>
    <w:rsid w:val="00492D75"/>
    <w:rsid w:val="00492DF8"/>
    <w:rsid w:val="00492FAA"/>
    <w:rsid w:val="00493055"/>
    <w:rsid w:val="004932E0"/>
    <w:rsid w:val="004935EC"/>
    <w:rsid w:val="00494242"/>
    <w:rsid w:val="00494887"/>
    <w:rsid w:val="00494A3D"/>
    <w:rsid w:val="00494D1D"/>
    <w:rsid w:val="00494DD3"/>
    <w:rsid w:val="00494E8E"/>
    <w:rsid w:val="00495244"/>
    <w:rsid w:val="004955BC"/>
    <w:rsid w:val="00495D63"/>
    <w:rsid w:val="0049616B"/>
    <w:rsid w:val="0049648F"/>
    <w:rsid w:val="00496606"/>
    <w:rsid w:val="0049681A"/>
    <w:rsid w:val="004968F3"/>
    <w:rsid w:val="00496991"/>
    <w:rsid w:val="00496D26"/>
    <w:rsid w:val="00496DB7"/>
    <w:rsid w:val="00496F05"/>
    <w:rsid w:val="00497370"/>
    <w:rsid w:val="00497634"/>
    <w:rsid w:val="004976CA"/>
    <w:rsid w:val="00497E7A"/>
    <w:rsid w:val="00497FA4"/>
    <w:rsid w:val="004A03B8"/>
    <w:rsid w:val="004A0689"/>
    <w:rsid w:val="004A0A77"/>
    <w:rsid w:val="004A0F39"/>
    <w:rsid w:val="004A12A6"/>
    <w:rsid w:val="004A1366"/>
    <w:rsid w:val="004A1423"/>
    <w:rsid w:val="004A1561"/>
    <w:rsid w:val="004A1590"/>
    <w:rsid w:val="004A1C31"/>
    <w:rsid w:val="004A229E"/>
    <w:rsid w:val="004A242C"/>
    <w:rsid w:val="004A251F"/>
    <w:rsid w:val="004A2B05"/>
    <w:rsid w:val="004A2E1B"/>
    <w:rsid w:val="004A2F9D"/>
    <w:rsid w:val="004A3045"/>
    <w:rsid w:val="004A31C9"/>
    <w:rsid w:val="004A328A"/>
    <w:rsid w:val="004A36EB"/>
    <w:rsid w:val="004A3BF1"/>
    <w:rsid w:val="004A3D00"/>
    <w:rsid w:val="004A3E42"/>
    <w:rsid w:val="004A3F30"/>
    <w:rsid w:val="004A41D1"/>
    <w:rsid w:val="004A4715"/>
    <w:rsid w:val="004A4718"/>
    <w:rsid w:val="004A471F"/>
    <w:rsid w:val="004A48A4"/>
    <w:rsid w:val="004A4915"/>
    <w:rsid w:val="004A4BF4"/>
    <w:rsid w:val="004A4C7D"/>
    <w:rsid w:val="004A4F4D"/>
    <w:rsid w:val="004A5046"/>
    <w:rsid w:val="004A555E"/>
    <w:rsid w:val="004A5647"/>
    <w:rsid w:val="004A565E"/>
    <w:rsid w:val="004A5976"/>
    <w:rsid w:val="004A5B34"/>
    <w:rsid w:val="004A5CE9"/>
    <w:rsid w:val="004A5DF3"/>
    <w:rsid w:val="004A5EBA"/>
    <w:rsid w:val="004A6134"/>
    <w:rsid w:val="004A6135"/>
    <w:rsid w:val="004A6328"/>
    <w:rsid w:val="004A6879"/>
    <w:rsid w:val="004A6A69"/>
    <w:rsid w:val="004A6ACA"/>
    <w:rsid w:val="004A6EE7"/>
    <w:rsid w:val="004A7092"/>
    <w:rsid w:val="004A7378"/>
    <w:rsid w:val="004A778A"/>
    <w:rsid w:val="004A7DAF"/>
    <w:rsid w:val="004B0029"/>
    <w:rsid w:val="004B0619"/>
    <w:rsid w:val="004B082A"/>
    <w:rsid w:val="004B0BD4"/>
    <w:rsid w:val="004B0C87"/>
    <w:rsid w:val="004B144D"/>
    <w:rsid w:val="004B1519"/>
    <w:rsid w:val="004B179A"/>
    <w:rsid w:val="004B1A09"/>
    <w:rsid w:val="004B1BFF"/>
    <w:rsid w:val="004B2435"/>
    <w:rsid w:val="004B276F"/>
    <w:rsid w:val="004B27F2"/>
    <w:rsid w:val="004B29EC"/>
    <w:rsid w:val="004B2A8D"/>
    <w:rsid w:val="004B2DD1"/>
    <w:rsid w:val="004B3BA9"/>
    <w:rsid w:val="004B3C24"/>
    <w:rsid w:val="004B4037"/>
    <w:rsid w:val="004B407B"/>
    <w:rsid w:val="004B49E6"/>
    <w:rsid w:val="004B4D69"/>
    <w:rsid w:val="004B52B3"/>
    <w:rsid w:val="004B54AF"/>
    <w:rsid w:val="004B5A6F"/>
    <w:rsid w:val="004B5FC7"/>
    <w:rsid w:val="004B6373"/>
    <w:rsid w:val="004B6804"/>
    <w:rsid w:val="004B682C"/>
    <w:rsid w:val="004B6CC9"/>
    <w:rsid w:val="004B733F"/>
    <w:rsid w:val="004B77EE"/>
    <w:rsid w:val="004B79FF"/>
    <w:rsid w:val="004B7EA5"/>
    <w:rsid w:val="004C01A8"/>
    <w:rsid w:val="004C07ED"/>
    <w:rsid w:val="004C0809"/>
    <w:rsid w:val="004C0E28"/>
    <w:rsid w:val="004C0EAC"/>
    <w:rsid w:val="004C0F58"/>
    <w:rsid w:val="004C108F"/>
    <w:rsid w:val="004C1250"/>
    <w:rsid w:val="004C149C"/>
    <w:rsid w:val="004C1840"/>
    <w:rsid w:val="004C1F04"/>
    <w:rsid w:val="004C203A"/>
    <w:rsid w:val="004C2102"/>
    <w:rsid w:val="004C218D"/>
    <w:rsid w:val="004C24C9"/>
    <w:rsid w:val="004C271A"/>
    <w:rsid w:val="004C2A6A"/>
    <w:rsid w:val="004C2BE3"/>
    <w:rsid w:val="004C31B6"/>
    <w:rsid w:val="004C33AA"/>
    <w:rsid w:val="004C3B7C"/>
    <w:rsid w:val="004C3C69"/>
    <w:rsid w:val="004C4196"/>
    <w:rsid w:val="004C4306"/>
    <w:rsid w:val="004C4327"/>
    <w:rsid w:val="004C4FC7"/>
    <w:rsid w:val="004C5027"/>
    <w:rsid w:val="004C5319"/>
    <w:rsid w:val="004C541E"/>
    <w:rsid w:val="004C61B9"/>
    <w:rsid w:val="004C621F"/>
    <w:rsid w:val="004C6F0F"/>
    <w:rsid w:val="004C7015"/>
    <w:rsid w:val="004C78EF"/>
    <w:rsid w:val="004C7948"/>
    <w:rsid w:val="004C7BB8"/>
    <w:rsid w:val="004C7C54"/>
    <w:rsid w:val="004C7C60"/>
    <w:rsid w:val="004D0378"/>
    <w:rsid w:val="004D0393"/>
    <w:rsid w:val="004D077F"/>
    <w:rsid w:val="004D088E"/>
    <w:rsid w:val="004D0DFE"/>
    <w:rsid w:val="004D0EA0"/>
    <w:rsid w:val="004D14DE"/>
    <w:rsid w:val="004D15A0"/>
    <w:rsid w:val="004D1D91"/>
    <w:rsid w:val="004D1E30"/>
    <w:rsid w:val="004D22C3"/>
    <w:rsid w:val="004D2378"/>
    <w:rsid w:val="004D2AB0"/>
    <w:rsid w:val="004D2B08"/>
    <w:rsid w:val="004D2BC0"/>
    <w:rsid w:val="004D2BC9"/>
    <w:rsid w:val="004D2E8D"/>
    <w:rsid w:val="004D2EC1"/>
    <w:rsid w:val="004D3803"/>
    <w:rsid w:val="004D38DE"/>
    <w:rsid w:val="004D3920"/>
    <w:rsid w:val="004D3C43"/>
    <w:rsid w:val="004D3F58"/>
    <w:rsid w:val="004D4136"/>
    <w:rsid w:val="004D414F"/>
    <w:rsid w:val="004D4290"/>
    <w:rsid w:val="004D4762"/>
    <w:rsid w:val="004D48A8"/>
    <w:rsid w:val="004D4C4C"/>
    <w:rsid w:val="004D4CA6"/>
    <w:rsid w:val="004D645A"/>
    <w:rsid w:val="004D6710"/>
    <w:rsid w:val="004D6F4D"/>
    <w:rsid w:val="004D6F95"/>
    <w:rsid w:val="004D7045"/>
    <w:rsid w:val="004D72FE"/>
    <w:rsid w:val="004D7310"/>
    <w:rsid w:val="004D7394"/>
    <w:rsid w:val="004D7452"/>
    <w:rsid w:val="004D75CD"/>
    <w:rsid w:val="004D7B2E"/>
    <w:rsid w:val="004D7B65"/>
    <w:rsid w:val="004D7C2B"/>
    <w:rsid w:val="004D7E91"/>
    <w:rsid w:val="004E003A"/>
    <w:rsid w:val="004E01A8"/>
    <w:rsid w:val="004E0377"/>
    <w:rsid w:val="004E0386"/>
    <w:rsid w:val="004E0768"/>
    <w:rsid w:val="004E0A20"/>
    <w:rsid w:val="004E1174"/>
    <w:rsid w:val="004E1468"/>
    <w:rsid w:val="004E1A31"/>
    <w:rsid w:val="004E1C88"/>
    <w:rsid w:val="004E2300"/>
    <w:rsid w:val="004E27A1"/>
    <w:rsid w:val="004E29C4"/>
    <w:rsid w:val="004E2C56"/>
    <w:rsid w:val="004E2D7D"/>
    <w:rsid w:val="004E2DE0"/>
    <w:rsid w:val="004E3076"/>
    <w:rsid w:val="004E32E7"/>
    <w:rsid w:val="004E3920"/>
    <w:rsid w:val="004E3E38"/>
    <w:rsid w:val="004E4060"/>
    <w:rsid w:val="004E409A"/>
    <w:rsid w:val="004E49DB"/>
    <w:rsid w:val="004E4B93"/>
    <w:rsid w:val="004E4BFE"/>
    <w:rsid w:val="004E5282"/>
    <w:rsid w:val="004E5D50"/>
    <w:rsid w:val="004E632E"/>
    <w:rsid w:val="004E6459"/>
    <w:rsid w:val="004E651F"/>
    <w:rsid w:val="004E680E"/>
    <w:rsid w:val="004E6D71"/>
    <w:rsid w:val="004E7D53"/>
    <w:rsid w:val="004F0634"/>
    <w:rsid w:val="004F0884"/>
    <w:rsid w:val="004F0AFD"/>
    <w:rsid w:val="004F0FB9"/>
    <w:rsid w:val="004F1018"/>
    <w:rsid w:val="004F140F"/>
    <w:rsid w:val="004F1866"/>
    <w:rsid w:val="004F1C38"/>
    <w:rsid w:val="004F1C51"/>
    <w:rsid w:val="004F1D6E"/>
    <w:rsid w:val="004F1D75"/>
    <w:rsid w:val="004F1F8A"/>
    <w:rsid w:val="004F23C1"/>
    <w:rsid w:val="004F23FF"/>
    <w:rsid w:val="004F2599"/>
    <w:rsid w:val="004F284E"/>
    <w:rsid w:val="004F2CC4"/>
    <w:rsid w:val="004F2F7E"/>
    <w:rsid w:val="004F3195"/>
    <w:rsid w:val="004F31C4"/>
    <w:rsid w:val="004F3263"/>
    <w:rsid w:val="004F3276"/>
    <w:rsid w:val="004F32B5"/>
    <w:rsid w:val="004F3365"/>
    <w:rsid w:val="004F365E"/>
    <w:rsid w:val="004F3A5F"/>
    <w:rsid w:val="004F3B21"/>
    <w:rsid w:val="004F3D11"/>
    <w:rsid w:val="004F3FC2"/>
    <w:rsid w:val="004F407E"/>
    <w:rsid w:val="004F40EF"/>
    <w:rsid w:val="004F41BA"/>
    <w:rsid w:val="004F451C"/>
    <w:rsid w:val="004F4542"/>
    <w:rsid w:val="004F4C79"/>
    <w:rsid w:val="004F4FEC"/>
    <w:rsid w:val="004F4FFB"/>
    <w:rsid w:val="004F5192"/>
    <w:rsid w:val="004F5479"/>
    <w:rsid w:val="004F5727"/>
    <w:rsid w:val="004F5B18"/>
    <w:rsid w:val="004F5DE3"/>
    <w:rsid w:val="004F5F94"/>
    <w:rsid w:val="004F697C"/>
    <w:rsid w:val="004F6C8F"/>
    <w:rsid w:val="004F71F9"/>
    <w:rsid w:val="004F7528"/>
    <w:rsid w:val="004F7B7D"/>
    <w:rsid w:val="004F7BCA"/>
    <w:rsid w:val="004F7D3A"/>
    <w:rsid w:val="004F7D89"/>
    <w:rsid w:val="0050022A"/>
    <w:rsid w:val="005003A6"/>
    <w:rsid w:val="00500763"/>
    <w:rsid w:val="00500D9A"/>
    <w:rsid w:val="005010E9"/>
    <w:rsid w:val="005011D7"/>
    <w:rsid w:val="005016B6"/>
    <w:rsid w:val="00501981"/>
    <w:rsid w:val="00501A85"/>
    <w:rsid w:val="00501BB3"/>
    <w:rsid w:val="00501F01"/>
    <w:rsid w:val="00501F52"/>
    <w:rsid w:val="00501F85"/>
    <w:rsid w:val="0050218C"/>
    <w:rsid w:val="005021DD"/>
    <w:rsid w:val="005026CA"/>
    <w:rsid w:val="00502963"/>
    <w:rsid w:val="00502B72"/>
    <w:rsid w:val="00502E68"/>
    <w:rsid w:val="005032CC"/>
    <w:rsid w:val="0050367C"/>
    <w:rsid w:val="00503828"/>
    <w:rsid w:val="005038A6"/>
    <w:rsid w:val="00503EA6"/>
    <w:rsid w:val="00503F4C"/>
    <w:rsid w:val="00504405"/>
    <w:rsid w:val="00504456"/>
    <w:rsid w:val="00504BC1"/>
    <w:rsid w:val="00504C2B"/>
    <w:rsid w:val="00504F2C"/>
    <w:rsid w:val="00504F50"/>
    <w:rsid w:val="00505105"/>
    <w:rsid w:val="00505134"/>
    <w:rsid w:val="00505577"/>
    <w:rsid w:val="00505AE6"/>
    <w:rsid w:val="00505C04"/>
    <w:rsid w:val="00505F36"/>
    <w:rsid w:val="005060EE"/>
    <w:rsid w:val="0050615E"/>
    <w:rsid w:val="005061F3"/>
    <w:rsid w:val="00506452"/>
    <w:rsid w:val="00506A74"/>
    <w:rsid w:val="005071FF"/>
    <w:rsid w:val="00507E03"/>
    <w:rsid w:val="00507E6C"/>
    <w:rsid w:val="00507F65"/>
    <w:rsid w:val="005100F5"/>
    <w:rsid w:val="00510635"/>
    <w:rsid w:val="0051065C"/>
    <w:rsid w:val="005107D5"/>
    <w:rsid w:val="00510C58"/>
    <w:rsid w:val="00510F38"/>
    <w:rsid w:val="005110DE"/>
    <w:rsid w:val="00511160"/>
    <w:rsid w:val="00511324"/>
    <w:rsid w:val="00511361"/>
    <w:rsid w:val="00511401"/>
    <w:rsid w:val="00511912"/>
    <w:rsid w:val="00511CB1"/>
    <w:rsid w:val="00511F15"/>
    <w:rsid w:val="00512256"/>
    <w:rsid w:val="005123EF"/>
    <w:rsid w:val="00512AC9"/>
    <w:rsid w:val="00512D5D"/>
    <w:rsid w:val="00512DBB"/>
    <w:rsid w:val="00512E01"/>
    <w:rsid w:val="00512F0D"/>
    <w:rsid w:val="00512F6E"/>
    <w:rsid w:val="00513104"/>
    <w:rsid w:val="0051318C"/>
    <w:rsid w:val="00513282"/>
    <w:rsid w:val="00513BA5"/>
    <w:rsid w:val="00513FB0"/>
    <w:rsid w:val="005142CD"/>
    <w:rsid w:val="00514396"/>
    <w:rsid w:val="005143C9"/>
    <w:rsid w:val="005143E2"/>
    <w:rsid w:val="005145E2"/>
    <w:rsid w:val="00514635"/>
    <w:rsid w:val="00514A44"/>
    <w:rsid w:val="00514D5C"/>
    <w:rsid w:val="00514D7C"/>
    <w:rsid w:val="00514F5A"/>
    <w:rsid w:val="00514F72"/>
    <w:rsid w:val="0051502A"/>
    <w:rsid w:val="005150EC"/>
    <w:rsid w:val="00515279"/>
    <w:rsid w:val="005152FA"/>
    <w:rsid w:val="0051538B"/>
    <w:rsid w:val="005157A9"/>
    <w:rsid w:val="00515CF8"/>
    <w:rsid w:val="00515E9B"/>
    <w:rsid w:val="00515F52"/>
    <w:rsid w:val="0051630D"/>
    <w:rsid w:val="005163F4"/>
    <w:rsid w:val="00516817"/>
    <w:rsid w:val="005173A7"/>
    <w:rsid w:val="005177E1"/>
    <w:rsid w:val="00517A0D"/>
    <w:rsid w:val="00517B54"/>
    <w:rsid w:val="0052008F"/>
    <w:rsid w:val="005206BD"/>
    <w:rsid w:val="00520B08"/>
    <w:rsid w:val="00520B39"/>
    <w:rsid w:val="00520C0A"/>
    <w:rsid w:val="00520C99"/>
    <w:rsid w:val="00520D90"/>
    <w:rsid w:val="00520F10"/>
    <w:rsid w:val="00521420"/>
    <w:rsid w:val="00521557"/>
    <w:rsid w:val="005218B6"/>
    <w:rsid w:val="00521B6D"/>
    <w:rsid w:val="00521D8B"/>
    <w:rsid w:val="00521F16"/>
    <w:rsid w:val="00522157"/>
    <w:rsid w:val="00522589"/>
    <w:rsid w:val="0052285C"/>
    <w:rsid w:val="00522885"/>
    <w:rsid w:val="005228D7"/>
    <w:rsid w:val="00522ABD"/>
    <w:rsid w:val="00522B65"/>
    <w:rsid w:val="0052303E"/>
    <w:rsid w:val="00523153"/>
    <w:rsid w:val="005238C4"/>
    <w:rsid w:val="0052396B"/>
    <w:rsid w:val="00523E6C"/>
    <w:rsid w:val="00524545"/>
    <w:rsid w:val="005245F8"/>
    <w:rsid w:val="00524AED"/>
    <w:rsid w:val="00524C1C"/>
    <w:rsid w:val="00524C1F"/>
    <w:rsid w:val="00524E6D"/>
    <w:rsid w:val="00524F50"/>
    <w:rsid w:val="00524F78"/>
    <w:rsid w:val="00524FA6"/>
    <w:rsid w:val="0052544A"/>
    <w:rsid w:val="00525553"/>
    <w:rsid w:val="005255BF"/>
    <w:rsid w:val="005255F9"/>
    <w:rsid w:val="005257DE"/>
    <w:rsid w:val="00525FC4"/>
    <w:rsid w:val="00525FF3"/>
    <w:rsid w:val="005265C8"/>
    <w:rsid w:val="00526B53"/>
    <w:rsid w:val="00526F5A"/>
    <w:rsid w:val="00527200"/>
    <w:rsid w:val="005274E2"/>
    <w:rsid w:val="005275EC"/>
    <w:rsid w:val="005277D0"/>
    <w:rsid w:val="00527AF0"/>
    <w:rsid w:val="00527B48"/>
    <w:rsid w:val="00527E47"/>
    <w:rsid w:val="00530157"/>
    <w:rsid w:val="0053036C"/>
    <w:rsid w:val="005306B5"/>
    <w:rsid w:val="00530987"/>
    <w:rsid w:val="005309CA"/>
    <w:rsid w:val="00530A9A"/>
    <w:rsid w:val="00530AE6"/>
    <w:rsid w:val="00530BB2"/>
    <w:rsid w:val="00530EE4"/>
    <w:rsid w:val="00531062"/>
    <w:rsid w:val="005312C7"/>
    <w:rsid w:val="00531371"/>
    <w:rsid w:val="0053139A"/>
    <w:rsid w:val="005313FC"/>
    <w:rsid w:val="005314B0"/>
    <w:rsid w:val="00531517"/>
    <w:rsid w:val="005315D7"/>
    <w:rsid w:val="00531718"/>
    <w:rsid w:val="0053188F"/>
    <w:rsid w:val="00531D22"/>
    <w:rsid w:val="00531E0A"/>
    <w:rsid w:val="00531EBE"/>
    <w:rsid w:val="0053222C"/>
    <w:rsid w:val="0053292A"/>
    <w:rsid w:val="00532B37"/>
    <w:rsid w:val="00532F8B"/>
    <w:rsid w:val="00533244"/>
    <w:rsid w:val="00533620"/>
    <w:rsid w:val="00533737"/>
    <w:rsid w:val="00533C27"/>
    <w:rsid w:val="00533EB8"/>
    <w:rsid w:val="00534536"/>
    <w:rsid w:val="00534A9E"/>
    <w:rsid w:val="00534D67"/>
    <w:rsid w:val="005351CE"/>
    <w:rsid w:val="0053546C"/>
    <w:rsid w:val="005355D4"/>
    <w:rsid w:val="00535A0B"/>
    <w:rsid w:val="00535B79"/>
    <w:rsid w:val="00535D3A"/>
    <w:rsid w:val="00535D7C"/>
    <w:rsid w:val="00535EBB"/>
    <w:rsid w:val="00536432"/>
    <w:rsid w:val="00536579"/>
    <w:rsid w:val="00536C1E"/>
    <w:rsid w:val="00536C2D"/>
    <w:rsid w:val="00536E84"/>
    <w:rsid w:val="00536FEC"/>
    <w:rsid w:val="0053707C"/>
    <w:rsid w:val="005370BA"/>
    <w:rsid w:val="005371DD"/>
    <w:rsid w:val="00537C65"/>
    <w:rsid w:val="00537CA4"/>
    <w:rsid w:val="00537CB6"/>
    <w:rsid w:val="00537CC2"/>
    <w:rsid w:val="00537FAD"/>
    <w:rsid w:val="0054011C"/>
    <w:rsid w:val="00540143"/>
    <w:rsid w:val="00540394"/>
    <w:rsid w:val="005405F0"/>
    <w:rsid w:val="0054094D"/>
    <w:rsid w:val="00540AA6"/>
    <w:rsid w:val="00540BDE"/>
    <w:rsid w:val="00540C24"/>
    <w:rsid w:val="00540C6A"/>
    <w:rsid w:val="0054108B"/>
    <w:rsid w:val="00541433"/>
    <w:rsid w:val="00541C13"/>
    <w:rsid w:val="00541CBA"/>
    <w:rsid w:val="00541DCA"/>
    <w:rsid w:val="00541DDB"/>
    <w:rsid w:val="00541E37"/>
    <w:rsid w:val="0054271E"/>
    <w:rsid w:val="00542B58"/>
    <w:rsid w:val="005433B3"/>
    <w:rsid w:val="0054343A"/>
    <w:rsid w:val="005435DB"/>
    <w:rsid w:val="00543974"/>
    <w:rsid w:val="00543EBF"/>
    <w:rsid w:val="00543EDF"/>
    <w:rsid w:val="00543EEE"/>
    <w:rsid w:val="005442F1"/>
    <w:rsid w:val="005445E1"/>
    <w:rsid w:val="005445E2"/>
    <w:rsid w:val="005448C3"/>
    <w:rsid w:val="00544ABA"/>
    <w:rsid w:val="00544B73"/>
    <w:rsid w:val="00544DC8"/>
    <w:rsid w:val="00544E14"/>
    <w:rsid w:val="00544E8A"/>
    <w:rsid w:val="00544FEC"/>
    <w:rsid w:val="00545234"/>
    <w:rsid w:val="005456C4"/>
    <w:rsid w:val="00545856"/>
    <w:rsid w:val="0054593A"/>
    <w:rsid w:val="00545952"/>
    <w:rsid w:val="00545F9E"/>
    <w:rsid w:val="005461EC"/>
    <w:rsid w:val="0054622E"/>
    <w:rsid w:val="00546625"/>
    <w:rsid w:val="005467FB"/>
    <w:rsid w:val="00546A0E"/>
    <w:rsid w:val="00546A44"/>
    <w:rsid w:val="00546A61"/>
    <w:rsid w:val="00546AE9"/>
    <w:rsid w:val="005474ED"/>
    <w:rsid w:val="00547720"/>
    <w:rsid w:val="005478B0"/>
    <w:rsid w:val="00547989"/>
    <w:rsid w:val="00547BA6"/>
    <w:rsid w:val="00547E3B"/>
    <w:rsid w:val="005508DB"/>
    <w:rsid w:val="00550E0E"/>
    <w:rsid w:val="0055122A"/>
    <w:rsid w:val="005512DB"/>
    <w:rsid w:val="00551320"/>
    <w:rsid w:val="005513DF"/>
    <w:rsid w:val="00551402"/>
    <w:rsid w:val="005514BF"/>
    <w:rsid w:val="0055163C"/>
    <w:rsid w:val="00551680"/>
    <w:rsid w:val="005518A4"/>
    <w:rsid w:val="0055191F"/>
    <w:rsid w:val="00551AA9"/>
    <w:rsid w:val="00551C2F"/>
    <w:rsid w:val="00551D5B"/>
    <w:rsid w:val="00552768"/>
    <w:rsid w:val="00552935"/>
    <w:rsid w:val="00552F3C"/>
    <w:rsid w:val="005530A0"/>
    <w:rsid w:val="00553127"/>
    <w:rsid w:val="0055344C"/>
    <w:rsid w:val="005537D5"/>
    <w:rsid w:val="005537E0"/>
    <w:rsid w:val="005547A0"/>
    <w:rsid w:val="00554BE7"/>
    <w:rsid w:val="0055539B"/>
    <w:rsid w:val="005553B7"/>
    <w:rsid w:val="00555699"/>
    <w:rsid w:val="00555836"/>
    <w:rsid w:val="00555AE8"/>
    <w:rsid w:val="00555FBA"/>
    <w:rsid w:val="00556701"/>
    <w:rsid w:val="00556976"/>
    <w:rsid w:val="00556D68"/>
    <w:rsid w:val="00556E3E"/>
    <w:rsid w:val="00556F5D"/>
    <w:rsid w:val="00556FD5"/>
    <w:rsid w:val="00557173"/>
    <w:rsid w:val="00557517"/>
    <w:rsid w:val="005576A1"/>
    <w:rsid w:val="00557729"/>
    <w:rsid w:val="005578A8"/>
    <w:rsid w:val="00557910"/>
    <w:rsid w:val="0055797C"/>
    <w:rsid w:val="00557A64"/>
    <w:rsid w:val="00557BE7"/>
    <w:rsid w:val="00557C5D"/>
    <w:rsid w:val="0056016E"/>
    <w:rsid w:val="005601DC"/>
    <w:rsid w:val="005605C0"/>
    <w:rsid w:val="00560A70"/>
    <w:rsid w:val="00560B4C"/>
    <w:rsid w:val="00560C33"/>
    <w:rsid w:val="00560D23"/>
    <w:rsid w:val="005614E5"/>
    <w:rsid w:val="005615D8"/>
    <w:rsid w:val="005616DE"/>
    <w:rsid w:val="00561794"/>
    <w:rsid w:val="005617DC"/>
    <w:rsid w:val="00561F02"/>
    <w:rsid w:val="00562113"/>
    <w:rsid w:val="005621D0"/>
    <w:rsid w:val="005626D6"/>
    <w:rsid w:val="00562CE2"/>
    <w:rsid w:val="005630AA"/>
    <w:rsid w:val="00563369"/>
    <w:rsid w:val="00563491"/>
    <w:rsid w:val="005638D0"/>
    <w:rsid w:val="005638D4"/>
    <w:rsid w:val="00563B6A"/>
    <w:rsid w:val="005644BE"/>
    <w:rsid w:val="00564AD6"/>
    <w:rsid w:val="00564B12"/>
    <w:rsid w:val="00564BB8"/>
    <w:rsid w:val="00564FAB"/>
    <w:rsid w:val="00565664"/>
    <w:rsid w:val="005656ED"/>
    <w:rsid w:val="00565887"/>
    <w:rsid w:val="00565AAE"/>
    <w:rsid w:val="00565CCC"/>
    <w:rsid w:val="00566149"/>
    <w:rsid w:val="00566444"/>
    <w:rsid w:val="00566544"/>
    <w:rsid w:val="00566608"/>
    <w:rsid w:val="00566C83"/>
    <w:rsid w:val="00566F79"/>
    <w:rsid w:val="00567A9F"/>
    <w:rsid w:val="00567B4B"/>
    <w:rsid w:val="00570032"/>
    <w:rsid w:val="00570076"/>
    <w:rsid w:val="005700FE"/>
    <w:rsid w:val="0057049F"/>
    <w:rsid w:val="005704AC"/>
    <w:rsid w:val="00570CF6"/>
    <w:rsid w:val="00570D0E"/>
    <w:rsid w:val="00570DDB"/>
    <w:rsid w:val="00570E24"/>
    <w:rsid w:val="0057113D"/>
    <w:rsid w:val="00571168"/>
    <w:rsid w:val="0057118D"/>
    <w:rsid w:val="005717F5"/>
    <w:rsid w:val="00571FCC"/>
    <w:rsid w:val="00572391"/>
    <w:rsid w:val="005725B2"/>
    <w:rsid w:val="00572654"/>
    <w:rsid w:val="00572760"/>
    <w:rsid w:val="005727C8"/>
    <w:rsid w:val="00572C11"/>
    <w:rsid w:val="00572F75"/>
    <w:rsid w:val="0057302D"/>
    <w:rsid w:val="00573618"/>
    <w:rsid w:val="005736A7"/>
    <w:rsid w:val="005736FB"/>
    <w:rsid w:val="00573940"/>
    <w:rsid w:val="00573B02"/>
    <w:rsid w:val="00573D04"/>
    <w:rsid w:val="00573D73"/>
    <w:rsid w:val="00573FEA"/>
    <w:rsid w:val="005743DE"/>
    <w:rsid w:val="00574711"/>
    <w:rsid w:val="005749BF"/>
    <w:rsid w:val="00574CD4"/>
    <w:rsid w:val="00574CD7"/>
    <w:rsid w:val="00574F3F"/>
    <w:rsid w:val="0057511D"/>
    <w:rsid w:val="0057513B"/>
    <w:rsid w:val="0057515F"/>
    <w:rsid w:val="0057521A"/>
    <w:rsid w:val="0057522C"/>
    <w:rsid w:val="0057525A"/>
    <w:rsid w:val="00575332"/>
    <w:rsid w:val="00575589"/>
    <w:rsid w:val="0057562C"/>
    <w:rsid w:val="00575653"/>
    <w:rsid w:val="005759DB"/>
    <w:rsid w:val="005759F6"/>
    <w:rsid w:val="00575E3E"/>
    <w:rsid w:val="005762DE"/>
    <w:rsid w:val="00576528"/>
    <w:rsid w:val="005765F5"/>
    <w:rsid w:val="005767A8"/>
    <w:rsid w:val="00576D6C"/>
    <w:rsid w:val="005771A3"/>
    <w:rsid w:val="00577A2E"/>
    <w:rsid w:val="00577A7D"/>
    <w:rsid w:val="00577EC0"/>
    <w:rsid w:val="00580178"/>
    <w:rsid w:val="0058084A"/>
    <w:rsid w:val="00580B2B"/>
    <w:rsid w:val="00580CE7"/>
    <w:rsid w:val="00580E48"/>
    <w:rsid w:val="00580F0A"/>
    <w:rsid w:val="00580F9E"/>
    <w:rsid w:val="00581078"/>
    <w:rsid w:val="00581091"/>
    <w:rsid w:val="00581246"/>
    <w:rsid w:val="00581396"/>
    <w:rsid w:val="00581BDE"/>
    <w:rsid w:val="00581CB0"/>
    <w:rsid w:val="00581E3E"/>
    <w:rsid w:val="0058212F"/>
    <w:rsid w:val="0058244D"/>
    <w:rsid w:val="0058265F"/>
    <w:rsid w:val="005826B1"/>
    <w:rsid w:val="005827DE"/>
    <w:rsid w:val="00582B0E"/>
    <w:rsid w:val="00582C3A"/>
    <w:rsid w:val="00582CE8"/>
    <w:rsid w:val="00582E1A"/>
    <w:rsid w:val="00582EDA"/>
    <w:rsid w:val="00582FF7"/>
    <w:rsid w:val="00583147"/>
    <w:rsid w:val="00583574"/>
    <w:rsid w:val="0058358F"/>
    <w:rsid w:val="0058360D"/>
    <w:rsid w:val="005836F2"/>
    <w:rsid w:val="0058379F"/>
    <w:rsid w:val="00583B0A"/>
    <w:rsid w:val="00584149"/>
    <w:rsid w:val="00584416"/>
    <w:rsid w:val="00584480"/>
    <w:rsid w:val="005844F3"/>
    <w:rsid w:val="00584B39"/>
    <w:rsid w:val="00585028"/>
    <w:rsid w:val="00585494"/>
    <w:rsid w:val="005854D1"/>
    <w:rsid w:val="005854F2"/>
    <w:rsid w:val="005859DA"/>
    <w:rsid w:val="00585D01"/>
    <w:rsid w:val="00585F5B"/>
    <w:rsid w:val="00586083"/>
    <w:rsid w:val="0058620A"/>
    <w:rsid w:val="0058630E"/>
    <w:rsid w:val="005864A0"/>
    <w:rsid w:val="00587502"/>
    <w:rsid w:val="00587ABD"/>
    <w:rsid w:val="00587CF0"/>
    <w:rsid w:val="00587F43"/>
    <w:rsid w:val="00587FC0"/>
    <w:rsid w:val="0059032C"/>
    <w:rsid w:val="005906AD"/>
    <w:rsid w:val="0059095D"/>
    <w:rsid w:val="00590A44"/>
    <w:rsid w:val="00590A7D"/>
    <w:rsid w:val="00590B78"/>
    <w:rsid w:val="00590BAC"/>
    <w:rsid w:val="00590BD5"/>
    <w:rsid w:val="00590C31"/>
    <w:rsid w:val="00590D83"/>
    <w:rsid w:val="00590DA6"/>
    <w:rsid w:val="00590F38"/>
    <w:rsid w:val="005912C8"/>
    <w:rsid w:val="00591472"/>
    <w:rsid w:val="00591A24"/>
    <w:rsid w:val="00591C7D"/>
    <w:rsid w:val="00591E8C"/>
    <w:rsid w:val="00591EFE"/>
    <w:rsid w:val="0059240E"/>
    <w:rsid w:val="005926EE"/>
    <w:rsid w:val="00592712"/>
    <w:rsid w:val="005927B8"/>
    <w:rsid w:val="00592B03"/>
    <w:rsid w:val="0059303C"/>
    <w:rsid w:val="005934C4"/>
    <w:rsid w:val="00593917"/>
    <w:rsid w:val="00593959"/>
    <w:rsid w:val="00593AB9"/>
    <w:rsid w:val="00593AD6"/>
    <w:rsid w:val="00593CD2"/>
    <w:rsid w:val="00593DDC"/>
    <w:rsid w:val="00593FA4"/>
    <w:rsid w:val="005940C1"/>
    <w:rsid w:val="0059493B"/>
    <w:rsid w:val="005949F3"/>
    <w:rsid w:val="00594AB2"/>
    <w:rsid w:val="00594ABB"/>
    <w:rsid w:val="00594BE6"/>
    <w:rsid w:val="00594D1C"/>
    <w:rsid w:val="00594E36"/>
    <w:rsid w:val="00594F0A"/>
    <w:rsid w:val="0059525E"/>
    <w:rsid w:val="00595263"/>
    <w:rsid w:val="00595272"/>
    <w:rsid w:val="00595411"/>
    <w:rsid w:val="005956E9"/>
    <w:rsid w:val="00595887"/>
    <w:rsid w:val="00595D53"/>
    <w:rsid w:val="005961CC"/>
    <w:rsid w:val="005961F7"/>
    <w:rsid w:val="00596557"/>
    <w:rsid w:val="005966CA"/>
    <w:rsid w:val="00596B9C"/>
    <w:rsid w:val="00596CC9"/>
    <w:rsid w:val="005971A4"/>
    <w:rsid w:val="005973CD"/>
    <w:rsid w:val="0059750C"/>
    <w:rsid w:val="0059751E"/>
    <w:rsid w:val="00597610"/>
    <w:rsid w:val="005976CD"/>
    <w:rsid w:val="0059793E"/>
    <w:rsid w:val="00597AD3"/>
    <w:rsid w:val="00597E0D"/>
    <w:rsid w:val="005A01FD"/>
    <w:rsid w:val="005A0515"/>
    <w:rsid w:val="005A054D"/>
    <w:rsid w:val="005A0A46"/>
    <w:rsid w:val="005A10B9"/>
    <w:rsid w:val="005A1103"/>
    <w:rsid w:val="005A11EA"/>
    <w:rsid w:val="005A172E"/>
    <w:rsid w:val="005A1B24"/>
    <w:rsid w:val="005A269F"/>
    <w:rsid w:val="005A276A"/>
    <w:rsid w:val="005A2971"/>
    <w:rsid w:val="005A2996"/>
    <w:rsid w:val="005A2A1E"/>
    <w:rsid w:val="005A2BF4"/>
    <w:rsid w:val="005A2E2E"/>
    <w:rsid w:val="005A305E"/>
    <w:rsid w:val="005A30BB"/>
    <w:rsid w:val="005A3384"/>
    <w:rsid w:val="005A346B"/>
    <w:rsid w:val="005A3887"/>
    <w:rsid w:val="005A3B37"/>
    <w:rsid w:val="005A4237"/>
    <w:rsid w:val="005A4485"/>
    <w:rsid w:val="005A49FA"/>
    <w:rsid w:val="005A4E75"/>
    <w:rsid w:val="005A4E96"/>
    <w:rsid w:val="005A4F87"/>
    <w:rsid w:val="005A4F8C"/>
    <w:rsid w:val="005A60F4"/>
    <w:rsid w:val="005A62B5"/>
    <w:rsid w:val="005A6388"/>
    <w:rsid w:val="005A6445"/>
    <w:rsid w:val="005A65FC"/>
    <w:rsid w:val="005A68E8"/>
    <w:rsid w:val="005A71C1"/>
    <w:rsid w:val="005A7858"/>
    <w:rsid w:val="005A7920"/>
    <w:rsid w:val="005A7C88"/>
    <w:rsid w:val="005A7DF4"/>
    <w:rsid w:val="005A7E2F"/>
    <w:rsid w:val="005A7F7B"/>
    <w:rsid w:val="005B0542"/>
    <w:rsid w:val="005B0A1E"/>
    <w:rsid w:val="005B0E64"/>
    <w:rsid w:val="005B0F40"/>
    <w:rsid w:val="005B1267"/>
    <w:rsid w:val="005B15F2"/>
    <w:rsid w:val="005B1ACF"/>
    <w:rsid w:val="005B200C"/>
    <w:rsid w:val="005B21D7"/>
    <w:rsid w:val="005B2225"/>
    <w:rsid w:val="005B2738"/>
    <w:rsid w:val="005B2799"/>
    <w:rsid w:val="005B2839"/>
    <w:rsid w:val="005B2B77"/>
    <w:rsid w:val="005B2F3D"/>
    <w:rsid w:val="005B31DA"/>
    <w:rsid w:val="005B36E9"/>
    <w:rsid w:val="005B3D4A"/>
    <w:rsid w:val="005B3E28"/>
    <w:rsid w:val="005B43DC"/>
    <w:rsid w:val="005B45C7"/>
    <w:rsid w:val="005B4830"/>
    <w:rsid w:val="005B48FF"/>
    <w:rsid w:val="005B4D87"/>
    <w:rsid w:val="005B532C"/>
    <w:rsid w:val="005B594A"/>
    <w:rsid w:val="005B5950"/>
    <w:rsid w:val="005B5D56"/>
    <w:rsid w:val="005B640F"/>
    <w:rsid w:val="005B6421"/>
    <w:rsid w:val="005B699F"/>
    <w:rsid w:val="005B6CDA"/>
    <w:rsid w:val="005B7010"/>
    <w:rsid w:val="005B7120"/>
    <w:rsid w:val="005B759A"/>
    <w:rsid w:val="005B793E"/>
    <w:rsid w:val="005B7D34"/>
    <w:rsid w:val="005B7DD1"/>
    <w:rsid w:val="005C00A0"/>
    <w:rsid w:val="005C019A"/>
    <w:rsid w:val="005C0B4C"/>
    <w:rsid w:val="005C1680"/>
    <w:rsid w:val="005C177E"/>
    <w:rsid w:val="005C17B2"/>
    <w:rsid w:val="005C1942"/>
    <w:rsid w:val="005C1AA1"/>
    <w:rsid w:val="005C2171"/>
    <w:rsid w:val="005C2327"/>
    <w:rsid w:val="005C2700"/>
    <w:rsid w:val="005C28FA"/>
    <w:rsid w:val="005C29ED"/>
    <w:rsid w:val="005C2BF5"/>
    <w:rsid w:val="005C3616"/>
    <w:rsid w:val="005C38F1"/>
    <w:rsid w:val="005C3909"/>
    <w:rsid w:val="005C39FA"/>
    <w:rsid w:val="005C3C1B"/>
    <w:rsid w:val="005C3D68"/>
    <w:rsid w:val="005C3FB6"/>
    <w:rsid w:val="005C40F4"/>
    <w:rsid w:val="005C4163"/>
    <w:rsid w:val="005C43BE"/>
    <w:rsid w:val="005C4495"/>
    <w:rsid w:val="005C44B3"/>
    <w:rsid w:val="005C44F3"/>
    <w:rsid w:val="005C477F"/>
    <w:rsid w:val="005C47B6"/>
    <w:rsid w:val="005C4ACE"/>
    <w:rsid w:val="005C4D4D"/>
    <w:rsid w:val="005C4DA8"/>
    <w:rsid w:val="005C52B3"/>
    <w:rsid w:val="005C5672"/>
    <w:rsid w:val="005C58AD"/>
    <w:rsid w:val="005C59B5"/>
    <w:rsid w:val="005C5B1B"/>
    <w:rsid w:val="005C5FE9"/>
    <w:rsid w:val="005C63A5"/>
    <w:rsid w:val="005C6559"/>
    <w:rsid w:val="005C6735"/>
    <w:rsid w:val="005C67BA"/>
    <w:rsid w:val="005C687B"/>
    <w:rsid w:val="005C68B2"/>
    <w:rsid w:val="005C6B18"/>
    <w:rsid w:val="005C6DFC"/>
    <w:rsid w:val="005C6FF8"/>
    <w:rsid w:val="005C712D"/>
    <w:rsid w:val="005C7518"/>
    <w:rsid w:val="005C7C75"/>
    <w:rsid w:val="005C7DEC"/>
    <w:rsid w:val="005C7F5B"/>
    <w:rsid w:val="005D0620"/>
    <w:rsid w:val="005D0E4F"/>
    <w:rsid w:val="005D0E7B"/>
    <w:rsid w:val="005D1076"/>
    <w:rsid w:val="005D1499"/>
    <w:rsid w:val="005D1A4B"/>
    <w:rsid w:val="005D1E32"/>
    <w:rsid w:val="005D1E62"/>
    <w:rsid w:val="005D206B"/>
    <w:rsid w:val="005D228F"/>
    <w:rsid w:val="005D22B7"/>
    <w:rsid w:val="005D2335"/>
    <w:rsid w:val="005D2343"/>
    <w:rsid w:val="005D24A8"/>
    <w:rsid w:val="005D2793"/>
    <w:rsid w:val="005D2BDE"/>
    <w:rsid w:val="005D30C7"/>
    <w:rsid w:val="005D3121"/>
    <w:rsid w:val="005D3169"/>
    <w:rsid w:val="005D34B2"/>
    <w:rsid w:val="005D351D"/>
    <w:rsid w:val="005D37C5"/>
    <w:rsid w:val="005D3CD9"/>
    <w:rsid w:val="005D3D76"/>
    <w:rsid w:val="005D4219"/>
    <w:rsid w:val="005D4355"/>
    <w:rsid w:val="005D4578"/>
    <w:rsid w:val="005D48E2"/>
    <w:rsid w:val="005D4D26"/>
    <w:rsid w:val="005D4EFA"/>
    <w:rsid w:val="005D55BA"/>
    <w:rsid w:val="005D55C7"/>
    <w:rsid w:val="005D5ADB"/>
    <w:rsid w:val="005D5DB7"/>
    <w:rsid w:val="005D5F48"/>
    <w:rsid w:val="005D6073"/>
    <w:rsid w:val="005D648A"/>
    <w:rsid w:val="005D6AA9"/>
    <w:rsid w:val="005D6DDF"/>
    <w:rsid w:val="005D6F51"/>
    <w:rsid w:val="005D6FE5"/>
    <w:rsid w:val="005D748A"/>
    <w:rsid w:val="005D74AF"/>
    <w:rsid w:val="005D74BF"/>
    <w:rsid w:val="005D7E0D"/>
    <w:rsid w:val="005E096B"/>
    <w:rsid w:val="005E0B0D"/>
    <w:rsid w:val="005E0D56"/>
    <w:rsid w:val="005E104E"/>
    <w:rsid w:val="005E18C1"/>
    <w:rsid w:val="005E19DC"/>
    <w:rsid w:val="005E20A8"/>
    <w:rsid w:val="005E234A"/>
    <w:rsid w:val="005E2371"/>
    <w:rsid w:val="005E265F"/>
    <w:rsid w:val="005E26BB"/>
    <w:rsid w:val="005E271C"/>
    <w:rsid w:val="005E3588"/>
    <w:rsid w:val="005E35CC"/>
    <w:rsid w:val="005E371E"/>
    <w:rsid w:val="005E3A98"/>
    <w:rsid w:val="005E427A"/>
    <w:rsid w:val="005E4B6B"/>
    <w:rsid w:val="005E4D08"/>
    <w:rsid w:val="005E4ED1"/>
    <w:rsid w:val="005E4F8D"/>
    <w:rsid w:val="005E53F9"/>
    <w:rsid w:val="005E5770"/>
    <w:rsid w:val="005E5AEF"/>
    <w:rsid w:val="005E5E71"/>
    <w:rsid w:val="005E63B7"/>
    <w:rsid w:val="005E64DD"/>
    <w:rsid w:val="005E661D"/>
    <w:rsid w:val="005E66DA"/>
    <w:rsid w:val="005E72EB"/>
    <w:rsid w:val="005E7716"/>
    <w:rsid w:val="005E7748"/>
    <w:rsid w:val="005E775D"/>
    <w:rsid w:val="005E7D52"/>
    <w:rsid w:val="005F08A8"/>
    <w:rsid w:val="005F0A43"/>
    <w:rsid w:val="005F0A6C"/>
    <w:rsid w:val="005F0B7A"/>
    <w:rsid w:val="005F140A"/>
    <w:rsid w:val="005F17F6"/>
    <w:rsid w:val="005F22ED"/>
    <w:rsid w:val="005F24EC"/>
    <w:rsid w:val="005F2534"/>
    <w:rsid w:val="005F27A6"/>
    <w:rsid w:val="005F27BF"/>
    <w:rsid w:val="005F2AC0"/>
    <w:rsid w:val="005F3199"/>
    <w:rsid w:val="005F338E"/>
    <w:rsid w:val="005F3585"/>
    <w:rsid w:val="005F3D2A"/>
    <w:rsid w:val="005F4171"/>
    <w:rsid w:val="005F429D"/>
    <w:rsid w:val="005F46BF"/>
    <w:rsid w:val="005F46D6"/>
    <w:rsid w:val="005F4C0F"/>
    <w:rsid w:val="005F4DD6"/>
    <w:rsid w:val="005F4F84"/>
    <w:rsid w:val="005F50D8"/>
    <w:rsid w:val="005F52D0"/>
    <w:rsid w:val="005F53A1"/>
    <w:rsid w:val="005F55A4"/>
    <w:rsid w:val="005F55E7"/>
    <w:rsid w:val="005F57F1"/>
    <w:rsid w:val="005F5CD6"/>
    <w:rsid w:val="005F627A"/>
    <w:rsid w:val="005F654F"/>
    <w:rsid w:val="005F66FA"/>
    <w:rsid w:val="005F6B77"/>
    <w:rsid w:val="005F7216"/>
    <w:rsid w:val="005F7352"/>
    <w:rsid w:val="005F7487"/>
    <w:rsid w:val="005F7589"/>
    <w:rsid w:val="005F76A5"/>
    <w:rsid w:val="005F7964"/>
    <w:rsid w:val="005F7FCD"/>
    <w:rsid w:val="00600013"/>
    <w:rsid w:val="0060013A"/>
    <w:rsid w:val="006002C7"/>
    <w:rsid w:val="006005F3"/>
    <w:rsid w:val="006008DE"/>
    <w:rsid w:val="00600E96"/>
    <w:rsid w:val="00600F95"/>
    <w:rsid w:val="00600FEB"/>
    <w:rsid w:val="00600FED"/>
    <w:rsid w:val="006014B0"/>
    <w:rsid w:val="006014BF"/>
    <w:rsid w:val="006014C9"/>
    <w:rsid w:val="0060152D"/>
    <w:rsid w:val="006015A2"/>
    <w:rsid w:val="00601839"/>
    <w:rsid w:val="00601A4F"/>
    <w:rsid w:val="00601E33"/>
    <w:rsid w:val="006025DB"/>
    <w:rsid w:val="00602640"/>
    <w:rsid w:val="00602759"/>
    <w:rsid w:val="0060277A"/>
    <w:rsid w:val="00602B7C"/>
    <w:rsid w:val="00602E08"/>
    <w:rsid w:val="00602E83"/>
    <w:rsid w:val="00603170"/>
    <w:rsid w:val="00603312"/>
    <w:rsid w:val="006033B7"/>
    <w:rsid w:val="006033D3"/>
    <w:rsid w:val="0060352D"/>
    <w:rsid w:val="0060397F"/>
    <w:rsid w:val="00603B04"/>
    <w:rsid w:val="00603B8A"/>
    <w:rsid w:val="00603E06"/>
    <w:rsid w:val="006040C1"/>
    <w:rsid w:val="006040C8"/>
    <w:rsid w:val="00604321"/>
    <w:rsid w:val="00604593"/>
    <w:rsid w:val="006049D6"/>
    <w:rsid w:val="00604D72"/>
    <w:rsid w:val="00604D9B"/>
    <w:rsid w:val="00604DC7"/>
    <w:rsid w:val="00604E47"/>
    <w:rsid w:val="00605163"/>
    <w:rsid w:val="006052FA"/>
    <w:rsid w:val="00605441"/>
    <w:rsid w:val="00605D22"/>
    <w:rsid w:val="00605DB3"/>
    <w:rsid w:val="006061FE"/>
    <w:rsid w:val="00606783"/>
    <w:rsid w:val="00606970"/>
    <w:rsid w:val="00606A20"/>
    <w:rsid w:val="00606D0B"/>
    <w:rsid w:val="00606D73"/>
    <w:rsid w:val="00606F78"/>
    <w:rsid w:val="00607298"/>
    <w:rsid w:val="006072C6"/>
    <w:rsid w:val="006076AF"/>
    <w:rsid w:val="00607A2E"/>
    <w:rsid w:val="00607AB2"/>
    <w:rsid w:val="00607E67"/>
    <w:rsid w:val="00607FD3"/>
    <w:rsid w:val="0061006A"/>
    <w:rsid w:val="006107F2"/>
    <w:rsid w:val="00610982"/>
    <w:rsid w:val="00610A69"/>
    <w:rsid w:val="00610B6F"/>
    <w:rsid w:val="00610EB9"/>
    <w:rsid w:val="00610EBA"/>
    <w:rsid w:val="00611242"/>
    <w:rsid w:val="00611A9F"/>
    <w:rsid w:val="00611F8D"/>
    <w:rsid w:val="006120D4"/>
    <w:rsid w:val="0061234C"/>
    <w:rsid w:val="006127D8"/>
    <w:rsid w:val="006129DD"/>
    <w:rsid w:val="006130F7"/>
    <w:rsid w:val="006137CA"/>
    <w:rsid w:val="006138B2"/>
    <w:rsid w:val="006139BD"/>
    <w:rsid w:val="00613AF8"/>
    <w:rsid w:val="00613C73"/>
    <w:rsid w:val="00613D8E"/>
    <w:rsid w:val="00613F60"/>
    <w:rsid w:val="006142E0"/>
    <w:rsid w:val="00614593"/>
    <w:rsid w:val="00615093"/>
    <w:rsid w:val="0061511F"/>
    <w:rsid w:val="0061531B"/>
    <w:rsid w:val="00615525"/>
    <w:rsid w:val="006159A1"/>
    <w:rsid w:val="00615A01"/>
    <w:rsid w:val="00615E23"/>
    <w:rsid w:val="00616112"/>
    <w:rsid w:val="00616FAF"/>
    <w:rsid w:val="006177F8"/>
    <w:rsid w:val="00617913"/>
    <w:rsid w:val="00617CED"/>
    <w:rsid w:val="00617D24"/>
    <w:rsid w:val="00617DE8"/>
    <w:rsid w:val="00617E45"/>
    <w:rsid w:val="0062035A"/>
    <w:rsid w:val="006203A7"/>
    <w:rsid w:val="006205CA"/>
    <w:rsid w:val="0062098F"/>
    <w:rsid w:val="00620CE0"/>
    <w:rsid w:val="00620E79"/>
    <w:rsid w:val="00620FDD"/>
    <w:rsid w:val="0062119B"/>
    <w:rsid w:val="00621316"/>
    <w:rsid w:val="00621618"/>
    <w:rsid w:val="0062186A"/>
    <w:rsid w:val="00621CD6"/>
    <w:rsid w:val="00621F53"/>
    <w:rsid w:val="00621F9E"/>
    <w:rsid w:val="00622021"/>
    <w:rsid w:val="0062202F"/>
    <w:rsid w:val="00622086"/>
    <w:rsid w:val="006222BE"/>
    <w:rsid w:val="0062260C"/>
    <w:rsid w:val="0062266A"/>
    <w:rsid w:val="006226DC"/>
    <w:rsid w:val="00622BFD"/>
    <w:rsid w:val="00622C7E"/>
    <w:rsid w:val="00622DB9"/>
    <w:rsid w:val="00622E2A"/>
    <w:rsid w:val="00623089"/>
    <w:rsid w:val="0062308E"/>
    <w:rsid w:val="006234C4"/>
    <w:rsid w:val="006237F4"/>
    <w:rsid w:val="00623AB1"/>
    <w:rsid w:val="006244C9"/>
    <w:rsid w:val="006245F6"/>
    <w:rsid w:val="0062475D"/>
    <w:rsid w:val="006247D5"/>
    <w:rsid w:val="0062495F"/>
    <w:rsid w:val="00624F26"/>
    <w:rsid w:val="00624F5C"/>
    <w:rsid w:val="00624FA9"/>
    <w:rsid w:val="006252C1"/>
    <w:rsid w:val="006255A1"/>
    <w:rsid w:val="006258D3"/>
    <w:rsid w:val="00625A1D"/>
    <w:rsid w:val="006261BF"/>
    <w:rsid w:val="006261E2"/>
    <w:rsid w:val="006261EC"/>
    <w:rsid w:val="0062660B"/>
    <w:rsid w:val="00626AD1"/>
    <w:rsid w:val="006272EB"/>
    <w:rsid w:val="00627551"/>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1A9E"/>
    <w:rsid w:val="0063219D"/>
    <w:rsid w:val="006323E0"/>
    <w:rsid w:val="00632A2C"/>
    <w:rsid w:val="00633298"/>
    <w:rsid w:val="006332D1"/>
    <w:rsid w:val="006335D8"/>
    <w:rsid w:val="0063387C"/>
    <w:rsid w:val="00633A85"/>
    <w:rsid w:val="00633E73"/>
    <w:rsid w:val="00634400"/>
    <w:rsid w:val="00634989"/>
    <w:rsid w:val="006349EF"/>
    <w:rsid w:val="00634ACF"/>
    <w:rsid w:val="00635035"/>
    <w:rsid w:val="006353D8"/>
    <w:rsid w:val="00635640"/>
    <w:rsid w:val="0063580D"/>
    <w:rsid w:val="00635CAE"/>
    <w:rsid w:val="006364E6"/>
    <w:rsid w:val="006365EB"/>
    <w:rsid w:val="006365F9"/>
    <w:rsid w:val="0063693D"/>
    <w:rsid w:val="00636ABD"/>
    <w:rsid w:val="00636C39"/>
    <w:rsid w:val="00636DB3"/>
    <w:rsid w:val="00637094"/>
    <w:rsid w:val="006370F7"/>
    <w:rsid w:val="00637240"/>
    <w:rsid w:val="0063738F"/>
    <w:rsid w:val="00637949"/>
    <w:rsid w:val="00637ACD"/>
    <w:rsid w:val="00637C6C"/>
    <w:rsid w:val="00637FD1"/>
    <w:rsid w:val="006402C1"/>
    <w:rsid w:val="0064041E"/>
    <w:rsid w:val="00640527"/>
    <w:rsid w:val="00640561"/>
    <w:rsid w:val="00640ACD"/>
    <w:rsid w:val="006411EE"/>
    <w:rsid w:val="00641629"/>
    <w:rsid w:val="006416D9"/>
    <w:rsid w:val="0064209A"/>
    <w:rsid w:val="006420C0"/>
    <w:rsid w:val="006422A9"/>
    <w:rsid w:val="0064255C"/>
    <w:rsid w:val="0064271E"/>
    <w:rsid w:val="006428B2"/>
    <w:rsid w:val="006428D4"/>
    <w:rsid w:val="00642ECB"/>
    <w:rsid w:val="00643160"/>
    <w:rsid w:val="006434CF"/>
    <w:rsid w:val="00643660"/>
    <w:rsid w:val="00643714"/>
    <w:rsid w:val="00643A99"/>
    <w:rsid w:val="00643DC8"/>
    <w:rsid w:val="00643E0A"/>
    <w:rsid w:val="006441B8"/>
    <w:rsid w:val="006441F6"/>
    <w:rsid w:val="00644252"/>
    <w:rsid w:val="00644588"/>
    <w:rsid w:val="00644911"/>
    <w:rsid w:val="00644D01"/>
    <w:rsid w:val="00644DC9"/>
    <w:rsid w:val="00645C53"/>
    <w:rsid w:val="006467BC"/>
    <w:rsid w:val="00646A3A"/>
    <w:rsid w:val="00646AEE"/>
    <w:rsid w:val="00646C08"/>
    <w:rsid w:val="00646C1C"/>
    <w:rsid w:val="00646C94"/>
    <w:rsid w:val="006473AA"/>
    <w:rsid w:val="00647417"/>
    <w:rsid w:val="006477CD"/>
    <w:rsid w:val="00647869"/>
    <w:rsid w:val="00647A9A"/>
    <w:rsid w:val="00647B71"/>
    <w:rsid w:val="00647C20"/>
    <w:rsid w:val="00647D0A"/>
    <w:rsid w:val="00647D71"/>
    <w:rsid w:val="00647F3B"/>
    <w:rsid w:val="00650006"/>
    <w:rsid w:val="0065002E"/>
    <w:rsid w:val="00650139"/>
    <w:rsid w:val="006502B7"/>
    <w:rsid w:val="006504B8"/>
    <w:rsid w:val="006506AF"/>
    <w:rsid w:val="006508ED"/>
    <w:rsid w:val="00650A06"/>
    <w:rsid w:val="0065120D"/>
    <w:rsid w:val="006515BE"/>
    <w:rsid w:val="006516F1"/>
    <w:rsid w:val="00651A08"/>
    <w:rsid w:val="00651CA4"/>
    <w:rsid w:val="00651CF0"/>
    <w:rsid w:val="00651D53"/>
    <w:rsid w:val="00651E7D"/>
    <w:rsid w:val="006526EA"/>
    <w:rsid w:val="00652756"/>
    <w:rsid w:val="00652AC1"/>
    <w:rsid w:val="00652AD8"/>
    <w:rsid w:val="00652B79"/>
    <w:rsid w:val="00652C8B"/>
    <w:rsid w:val="00652CAC"/>
    <w:rsid w:val="00652E0F"/>
    <w:rsid w:val="0065313C"/>
    <w:rsid w:val="006532A4"/>
    <w:rsid w:val="006533C3"/>
    <w:rsid w:val="0065391E"/>
    <w:rsid w:val="00653DE1"/>
    <w:rsid w:val="00653F39"/>
    <w:rsid w:val="00654068"/>
    <w:rsid w:val="0065409E"/>
    <w:rsid w:val="00654396"/>
    <w:rsid w:val="006547A2"/>
    <w:rsid w:val="00654A7A"/>
    <w:rsid w:val="00654B38"/>
    <w:rsid w:val="00654B83"/>
    <w:rsid w:val="00654BA4"/>
    <w:rsid w:val="00654BF5"/>
    <w:rsid w:val="00654E07"/>
    <w:rsid w:val="0065501E"/>
    <w:rsid w:val="00655061"/>
    <w:rsid w:val="0065510C"/>
    <w:rsid w:val="00655170"/>
    <w:rsid w:val="00655511"/>
    <w:rsid w:val="0065573D"/>
    <w:rsid w:val="0065583F"/>
    <w:rsid w:val="00655B52"/>
    <w:rsid w:val="00655B63"/>
    <w:rsid w:val="00656032"/>
    <w:rsid w:val="00656257"/>
    <w:rsid w:val="0065643E"/>
    <w:rsid w:val="006570C9"/>
    <w:rsid w:val="006571F6"/>
    <w:rsid w:val="0065769F"/>
    <w:rsid w:val="0065775C"/>
    <w:rsid w:val="00657CBB"/>
    <w:rsid w:val="00657CBD"/>
    <w:rsid w:val="006608AB"/>
    <w:rsid w:val="006608F8"/>
    <w:rsid w:val="00660A86"/>
    <w:rsid w:val="00660B00"/>
    <w:rsid w:val="00660DA9"/>
    <w:rsid w:val="00660FF3"/>
    <w:rsid w:val="00661594"/>
    <w:rsid w:val="006616FE"/>
    <w:rsid w:val="006618CC"/>
    <w:rsid w:val="00661F5B"/>
    <w:rsid w:val="0066210B"/>
    <w:rsid w:val="00662111"/>
    <w:rsid w:val="00662118"/>
    <w:rsid w:val="00662738"/>
    <w:rsid w:val="00662926"/>
    <w:rsid w:val="00662A59"/>
    <w:rsid w:val="00662DCC"/>
    <w:rsid w:val="00663676"/>
    <w:rsid w:val="006638AD"/>
    <w:rsid w:val="00663BC3"/>
    <w:rsid w:val="00663CF7"/>
    <w:rsid w:val="00663E2D"/>
    <w:rsid w:val="00663E68"/>
    <w:rsid w:val="00663E8D"/>
    <w:rsid w:val="00663ECC"/>
    <w:rsid w:val="006645A3"/>
    <w:rsid w:val="006646AA"/>
    <w:rsid w:val="00664AEC"/>
    <w:rsid w:val="00664EC9"/>
    <w:rsid w:val="00665177"/>
    <w:rsid w:val="00665271"/>
    <w:rsid w:val="00665336"/>
    <w:rsid w:val="00665380"/>
    <w:rsid w:val="00665850"/>
    <w:rsid w:val="00665CAE"/>
    <w:rsid w:val="006668F0"/>
    <w:rsid w:val="00666966"/>
    <w:rsid w:val="00666BE1"/>
    <w:rsid w:val="00666CC4"/>
    <w:rsid w:val="00667149"/>
    <w:rsid w:val="0066732C"/>
    <w:rsid w:val="006679F5"/>
    <w:rsid w:val="00667B04"/>
    <w:rsid w:val="00667B77"/>
    <w:rsid w:val="00667B7E"/>
    <w:rsid w:val="00667D99"/>
    <w:rsid w:val="00667DAC"/>
    <w:rsid w:val="00670005"/>
    <w:rsid w:val="00670040"/>
    <w:rsid w:val="0067020C"/>
    <w:rsid w:val="00670304"/>
    <w:rsid w:val="00670B2E"/>
    <w:rsid w:val="006712C9"/>
    <w:rsid w:val="00671354"/>
    <w:rsid w:val="006713D1"/>
    <w:rsid w:val="006716DA"/>
    <w:rsid w:val="00671F43"/>
    <w:rsid w:val="0067254F"/>
    <w:rsid w:val="0067272C"/>
    <w:rsid w:val="0067273F"/>
    <w:rsid w:val="006728ED"/>
    <w:rsid w:val="006729F7"/>
    <w:rsid w:val="00672A83"/>
    <w:rsid w:val="006732B1"/>
    <w:rsid w:val="0067331B"/>
    <w:rsid w:val="00673394"/>
    <w:rsid w:val="0067344C"/>
    <w:rsid w:val="0067360F"/>
    <w:rsid w:val="00673B54"/>
    <w:rsid w:val="0067400A"/>
    <w:rsid w:val="0067446F"/>
    <w:rsid w:val="006746A4"/>
    <w:rsid w:val="00674CDD"/>
    <w:rsid w:val="006753DA"/>
    <w:rsid w:val="00675543"/>
    <w:rsid w:val="00675558"/>
    <w:rsid w:val="00675611"/>
    <w:rsid w:val="00675692"/>
    <w:rsid w:val="00675A60"/>
    <w:rsid w:val="006762E3"/>
    <w:rsid w:val="0067697E"/>
    <w:rsid w:val="00676F29"/>
    <w:rsid w:val="006772CF"/>
    <w:rsid w:val="0067737B"/>
    <w:rsid w:val="00677443"/>
    <w:rsid w:val="0067769A"/>
    <w:rsid w:val="006776EE"/>
    <w:rsid w:val="006777D8"/>
    <w:rsid w:val="00677B5B"/>
    <w:rsid w:val="00677D1F"/>
    <w:rsid w:val="006803E0"/>
    <w:rsid w:val="0068056A"/>
    <w:rsid w:val="006806A3"/>
    <w:rsid w:val="006806A6"/>
    <w:rsid w:val="006806C6"/>
    <w:rsid w:val="00680707"/>
    <w:rsid w:val="00680741"/>
    <w:rsid w:val="00680B34"/>
    <w:rsid w:val="00680C68"/>
    <w:rsid w:val="00681211"/>
    <w:rsid w:val="00681301"/>
    <w:rsid w:val="0068146E"/>
    <w:rsid w:val="00681B36"/>
    <w:rsid w:val="0068221E"/>
    <w:rsid w:val="006827B4"/>
    <w:rsid w:val="00682DF6"/>
    <w:rsid w:val="00682E14"/>
    <w:rsid w:val="00682FBE"/>
    <w:rsid w:val="00683421"/>
    <w:rsid w:val="006836AA"/>
    <w:rsid w:val="006838CC"/>
    <w:rsid w:val="00683B2D"/>
    <w:rsid w:val="00683DF8"/>
    <w:rsid w:val="00683F33"/>
    <w:rsid w:val="0068436C"/>
    <w:rsid w:val="006843F3"/>
    <w:rsid w:val="006852F9"/>
    <w:rsid w:val="0068545E"/>
    <w:rsid w:val="006855F8"/>
    <w:rsid w:val="00685931"/>
    <w:rsid w:val="006859A3"/>
    <w:rsid w:val="00685FD4"/>
    <w:rsid w:val="00686432"/>
    <w:rsid w:val="00686612"/>
    <w:rsid w:val="0068661E"/>
    <w:rsid w:val="00686C40"/>
    <w:rsid w:val="00686DF5"/>
    <w:rsid w:val="00687166"/>
    <w:rsid w:val="006875B2"/>
    <w:rsid w:val="006879FB"/>
    <w:rsid w:val="00687BBE"/>
    <w:rsid w:val="006904E7"/>
    <w:rsid w:val="00690A49"/>
    <w:rsid w:val="00690BB6"/>
    <w:rsid w:val="00690C1B"/>
    <w:rsid w:val="0069186F"/>
    <w:rsid w:val="006918BF"/>
    <w:rsid w:val="006919DC"/>
    <w:rsid w:val="00691B30"/>
    <w:rsid w:val="00691E4B"/>
    <w:rsid w:val="00691F1E"/>
    <w:rsid w:val="0069289D"/>
    <w:rsid w:val="00692CDC"/>
    <w:rsid w:val="00693384"/>
    <w:rsid w:val="0069343A"/>
    <w:rsid w:val="006939E2"/>
    <w:rsid w:val="00693A28"/>
    <w:rsid w:val="00693E1F"/>
    <w:rsid w:val="00693ECB"/>
    <w:rsid w:val="00694266"/>
    <w:rsid w:val="006942B9"/>
    <w:rsid w:val="006943B2"/>
    <w:rsid w:val="006944A9"/>
    <w:rsid w:val="00694797"/>
    <w:rsid w:val="006947CC"/>
    <w:rsid w:val="0069497F"/>
    <w:rsid w:val="00694A8B"/>
    <w:rsid w:val="00694C67"/>
    <w:rsid w:val="00694EAF"/>
    <w:rsid w:val="00695887"/>
    <w:rsid w:val="00695A0A"/>
    <w:rsid w:val="00695E24"/>
    <w:rsid w:val="006966C3"/>
    <w:rsid w:val="00696A3B"/>
    <w:rsid w:val="00696B16"/>
    <w:rsid w:val="00696C5C"/>
    <w:rsid w:val="00696C9A"/>
    <w:rsid w:val="00697733"/>
    <w:rsid w:val="00697980"/>
    <w:rsid w:val="00697B84"/>
    <w:rsid w:val="00697FC9"/>
    <w:rsid w:val="006A00C0"/>
    <w:rsid w:val="006A0347"/>
    <w:rsid w:val="006A0587"/>
    <w:rsid w:val="006A0C2A"/>
    <w:rsid w:val="006A0D7D"/>
    <w:rsid w:val="006A1078"/>
    <w:rsid w:val="006A130C"/>
    <w:rsid w:val="006A1351"/>
    <w:rsid w:val="006A1510"/>
    <w:rsid w:val="006A167C"/>
    <w:rsid w:val="006A2266"/>
    <w:rsid w:val="006A23D4"/>
    <w:rsid w:val="006A254E"/>
    <w:rsid w:val="006A2794"/>
    <w:rsid w:val="006A28C8"/>
    <w:rsid w:val="006A29B6"/>
    <w:rsid w:val="006A2C30"/>
    <w:rsid w:val="006A2D0E"/>
    <w:rsid w:val="006A2DDE"/>
    <w:rsid w:val="006A2F3C"/>
    <w:rsid w:val="006A301C"/>
    <w:rsid w:val="006A365D"/>
    <w:rsid w:val="006A3846"/>
    <w:rsid w:val="006A38A3"/>
    <w:rsid w:val="006A3AC1"/>
    <w:rsid w:val="006A3E2B"/>
    <w:rsid w:val="006A41AA"/>
    <w:rsid w:val="006A4654"/>
    <w:rsid w:val="006A4963"/>
    <w:rsid w:val="006A4B01"/>
    <w:rsid w:val="006A50B0"/>
    <w:rsid w:val="006A5376"/>
    <w:rsid w:val="006A5403"/>
    <w:rsid w:val="006A59B2"/>
    <w:rsid w:val="006A5F57"/>
    <w:rsid w:val="006A5FC7"/>
    <w:rsid w:val="006A6CB5"/>
    <w:rsid w:val="006A6E17"/>
    <w:rsid w:val="006A6E65"/>
    <w:rsid w:val="006A6F06"/>
    <w:rsid w:val="006A7215"/>
    <w:rsid w:val="006A7359"/>
    <w:rsid w:val="006A7602"/>
    <w:rsid w:val="006A78E9"/>
    <w:rsid w:val="006A7B68"/>
    <w:rsid w:val="006A7EF2"/>
    <w:rsid w:val="006B049C"/>
    <w:rsid w:val="006B04F8"/>
    <w:rsid w:val="006B0525"/>
    <w:rsid w:val="006B06BF"/>
    <w:rsid w:val="006B0883"/>
    <w:rsid w:val="006B0F90"/>
    <w:rsid w:val="006B120D"/>
    <w:rsid w:val="006B123C"/>
    <w:rsid w:val="006B17E7"/>
    <w:rsid w:val="006B19E8"/>
    <w:rsid w:val="006B1A8A"/>
    <w:rsid w:val="006B1B45"/>
    <w:rsid w:val="006B1FD5"/>
    <w:rsid w:val="006B2208"/>
    <w:rsid w:val="006B2564"/>
    <w:rsid w:val="006B26A3"/>
    <w:rsid w:val="006B317E"/>
    <w:rsid w:val="006B33E5"/>
    <w:rsid w:val="006B3A60"/>
    <w:rsid w:val="006B3CB9"/>
    <w:rsid w:val="006B4251"/>
    <w:rsid w:val="006B4761"/>
    <w:rsid w:val="006B4E30"/>
    <w:rsid w:val="006B5482"/>
    <w:rsid w:val="006B555A"/>
    <w:rsid w:val="006B58B9"/>
    <w:rsid w:val="006B600A"/>
    <w:rsid w:val="006B6108"/>
    <w:rsid w:val="006B6499"/>
    <w:rsid w:val="006B6635"/>
    <w:rsid w:val="006B6A0D"/>
    <w:rsid w:val="006B6B61"/>
    <w:rsid w:val="006B714E"/>
    <w:rsid w:val="006B76CD"/>
    <w:rsid w:val="006B7823"/>
    <w:rsid w:val="006B7C3F"/>
    <w:rsid w:val="006B7D22"/>
    <w:rsid w:val="006B7D2C"/>
    <w:rsid w:val="006B7EAC"/>
    <w:rsid w:val="006C07EC"/>
    <w:rsid w:val="006C0B19"/>
    <w:rsid w:val="006C0DDC"/>
    <w:rsid w:val="006C0EED"/>
    <w:rsid w:val="006C1019"/>
    <w:rsid w:val="006C1048"/>
    <w:rsid w:val="006C141C"/>
    <w:rsid w:val="006C143A"/>
    <w:rsid w:val="006C1B02"/>
    <w:rsid w:val="006C2BB5"/>
    <w:rsid w:val="006C2BDA"/>
    <w:rsid w:val="006C2BEE"/>
    <w:rsid w:val="006C33E7"/>
    <w:rsid w:val="006C35BC"/>
    <w:rsid w:val="006C3AD8"/>
    <w:rsid w:val="006C429D"/>
    <w:rsid w:val="006C42DB"/>
    <w:rsid w:val="006C4438"/>
    <w:rsid w:val="006C4516"/>
    <w:rsid w:val="006C453A"/>
    <w:rsid w:val="006C455E"/>
    <w:rsid w:val="006C46A5"/>
    <w:rsid w:val="006C4754"/>
    <w:rsid w:val="006C4B3F"/>
    <w:rsid w:val="006C4C3E"/>
    <w:rsid w:val="006C5152"/>
    <w:rsid w:val="006C51C8"/>
    <w:rsid w:val="006C5677"/>
    <w:rsid w:val="006C587C"/>
    <w:rsid w:val="006C5958"/>
    <w:rsid w:val="006C5B4F"/>
    <w:rsid w:val="006C5BC4"/>
    <w:rsid w:val="006C5D6E"/>
    <w:rsid w:val="006C5D74"/>
    <w:rsid w:val="006C60A3"/>
    <w:rsid w:val="006C6339"/>
    <w:rsid w:val="006C643C"/>
    <w:rsid w:val="006C66C0"/>
    <w:rsid w:val="006C66D7"/>
    <w:rsid w:val="006C689E"/>
    <w:rsid w:val="006C6E3A"/>
    <w:rsid w:val="006C6F04"/>
    <w:rsid w:val="006C6FD7"/>
    <w:rsid w:val="006C735D"/>
    <w:rsid w:val="006C73B9"/>
    <w:rsid w:val="006C7601"/>
    <w:rsid w:val="006C781F"/>
    <w:rsid w:val="006C7B09"/>
    <w:rsid w:val="006C7CA8"/>
    <w:rsid w:val="006C7CFF"/>
    <w:rsid w:val="006C7D58"/>
    <w:rsid w:val="006D00C2"/>
    <w:rsid w:val="006D00DB"/>
    <w:rsid w:val="006D0361"/>
    <w:rsid w:val="006D0677"/>
    <w:rsid w:val="006D07E0"/>
    <w:rsid w:val="006D0D24"/>
    <w:rsid w:val="006D16B0"/>
    <w:rsid w:val="006D1B32"/>
    <w:rsid w:val="006D214E"/>
    <w:rsid w:val="006D2182"/>
    <w:rsid w:val="006D2444"/>
    <w:rsid w:val="006D254B"/>
    <w:rsid w:val="006D2666"/>
    <w:rsid w:val="006D289B"/>
    <w:rsid w:val="006D28DA"/>
    <w:rsid w:val="006D344D"/>
    <w:rsid w:val="006D3BE1"/>
    <w:rsid w:val="006D41DB"/>
    <w:rsid w:val="006D4604"/>
    <w:rsid w:val="006D48FC"/>
    <w:rsid w:val="006D490D"/>
    <w:rsid w:val="006D4E8B"/>
    <w:rsid w:val="006D4E9C"/>
    <w:rsid w:val="006D5026"/>
    <w:rsid w:val="006D522D"/>
    <w:rsid w:val="006D55D4"/>
    <w:rsid w:val="006D5854"/>
    <w:rsid w:val="006D598F"/>
    <w:rsid w:val="006D5AB8"/>
    <w:rsid w:val="006D5E2F"/>
    <w:rsid w:val="006D62BC"/>
    <w:rsid w:val="006D63FE"/>
    <w:rsid w:val="006D6450"/>
    <w:rsid w:val="006D6703"/>
    <w:rsid w:val="006D6790"/>
    <w:rsid w:val="006D6939"/>
    <w:rsid w:val="006D6A04"/>
    <w:rsid w:val="006D7444"/>
    <w:rsid w:val="006D7499"/>
    <w:rsid w:val="006D74D1"/>
    <w:rsid w:val="006D7641"/>
    <w:rsid w:val="006D7CD3"/>
    <w:rsid w:val="006D7CFF"/>
    <w:rsid w:val="006D7EB0"/>
    <w:rsid w:val="006D7FA4"/>
    <w:rsid w:val="006E012E"/>
    <w:rsid w:val="006E0138"/>
    <w:rsid w:val="006E0BA7"/>
    <w:rsid w:val="006E0BB0"/>
    <w:rsid w:val="006E0C64"/>
    <w:rsid w:val="006E10AF"/>
    <w:rsid w:val="006E12C3"/>
    <w:rsid w:val="006E15C4"/>
    <w:rsid w:val="006E18B4"/>
    <w:rsid w:val="006E1976"/>
    <w:rsid w:val="006E1A58"/>
    <w:rsid w:val="006E1FE5"/>
    <w:rsid w:val="006E2529"/>
    <w:rsid w:val="006E2666"/>
    <w:rsid w:val="006E2748"/>
    <w:rsid w:val="006E28A7"/>
    <w:rsid w:val="006E2B6A"/>
    <w:rsid w:val="006E3197"/>
    <w:rsid w:val="006E3417"/>
    <w:rsid w:val="006E3460"/>
    <w:rsid w:val="006E3DA9"/>
    <w:rsid w:val="006E45F3"/>
    <w:rsid w:val="006E4939"/>
    <w:rsid w:val="006E4A2F"/>
    <w:rsid w:val="006E4C48"/>
    <w:rsid w:val="006E4ED4"/>
    <w:rsid w:val="006E5286"/>
    <w:rsid w:val="006E5478"/>
    <w:rsid w:val="006E577E"/>
    <w:rsid w:val="006E58F3"/>
    <w:rsid w:val="006E5D7A"/>
    <w:rsid w:val="006E5DDF"/>
    <w:rsid w:val="006E5E19"/>
    <w:rsid w:val="006E5E57"/>
    <w:rsid w:val="006E61A3"/>
    <w:rsid w:val="006E61C3"/>
    <w:rsid w:val="006E6250"/>
    <w:rsid w:val="006E6551"/>
    <w:rsid w:val="006E6960"/>
    <w:rsid w:val="006E72E7"/>
    <w:rsid w:val="006E799D"/>
    <w:rsid w:val="006E7AD6"/>
    <w:rsid w:val="006E7AFA"/>
    <w:rsid w:val="006F01CE"/>
    <w:rsid w:val="006F0593"/>
    <w:rsid w:val="006F05EF"/>
    <w:rsid w:val="006F06C8"/>
    <w:rsid w:val="006F0A22"/>
    <w:rsid w:val="006F0D33"/>
    <w:rsid w:val="006F0F1B"/>
    <w:rsid w:val="006F1064"/>
    <w:rsid w:val="006F10AD"/>
    <w:rsid w:val="006F1197"/>
    <w:rsid w:val="006F1437"/>
    <w:rsid w:val="006F1495"/>
    <w:rsid w:val="006F1550"/>
    <w:rsid w:val="006F15E2"/>
    <w:rsid w:val="006F19EB"/>
    <w:rsid w:val="006F1D80"/>
    <w:rsid w:val="006F1EB7"/>
    <w:rsid w:val="006F2597"/>
    <w:rsid w:val="006F266F"/>
    <w:rsid w:val="006F29A2"/>
    <w:rsid w:val="006F2A81"/>
    <w:rsid w:val="006F2E46"/>
    <w:rsid w:val="006F343B"/>
    <w:rsid w:val="006F3785"/>
    <w:rsid w:val="006F39F9"/>
    <w:rsid w:val="006F3A00"/>
    <w:rsid w:val="006F42F6"/>
    <w:rsid w:val="006F456E"/>
    <w:rsid w:val="006F4895"/>
    <w:rsid w:val="006F4BB0"/>
    <w:rsid w:val="006F4E24"/>
    <w:rsid w:val="006F4F23"/>
    <w:rsid w:val="006F5231"/>
    <w:rsid w:val="006F52E5"/>
    <w:rsid w:val="006F5682"/>
    <w:rsid w:val="006F5B5F"/>
    <w:rsid w:val="006F5EC2"/>
    <w:rsid w:val="006F5F05"/>
    <w:rsid w:val="006F6066"/>
    <w:rsid w:val="006F63D8"/>
    <w:rsid w:val="006F63FC"/>
    <w:rsid w:val="006F655B"/>
    <w:rsid w:val="006F6850"/>
    <w:rsid w:val="006F6878"/>
    <w:rsid w:val="006F6C51"/>
    <w:rsid w:val="006F707E"/>
    <w:rsid w:val="006F72D1"/>
    <w:rsid w:val="006F72F3"/>
    <w:rsid w:val="006F77A2"/>
    <w:rsid w:val="006F7A17"/>
    <w:rsid w:val="006F7D15"/>
    <w:rsid w:val="006F7DAE"/>
    <w:rsid w:val="0070013D"/>
    <w:rsid w:val="007001B1"/>
    <w:rsid w:val="007001DC"/>
    <w:rsid w:val="007001E9"/>
    <w:rsid w:val="00700274"/>
    <w:rsid w:val="007002CE"/>
    <w:rsid w:val="00700528"/>
    <w:rsid w:val="00700886"/>
    <w:rsid w:val="00700A59"/>
    <w:rsid w:val="00700AB4"/>
    <w:rsid w:val="00701215"/>
    <w:rsid w:val="007017C2"/>
    <w:rsid w:val="00701FA6"/>
    <w:rsid w:val="007020FF"/>
    <w:rsid w:val="007025CB"/>
    <w:rsid w:val="0070281D"/>
    <w:rsid w:val="007034AA"/>
    <w:rsid w:val="00703C9D"/>
    <w:rsid w:val="00703D71"/>
    <w:rsid w:val="00703E64"/>
    <w:rsid w:val="00703EC8"/>
    <w:rsid w:val="00703ED1"/>
    <w:rsid w:val="0070421E"/>
    <w:rsid w:val="007042E7"/>
    <w:rsid w:val="00704547"/>
    <w:rsid w:val="00704854"/>
    <w:rsid w:val="0070490C"/>
    <w:rsid w:val="00704D4B"/>
    <w:rsid w:val="00704E9A"/>
    <w:rsid w:val="00705007"/>
    <w:rsid w:val="00705140"/>
    <w:rsid w:val="007053C9"/>
    <w:rsid w:val="007054CF"/>
    <w:rsid w:val="00705C38"/>
    <w:rsid w:val="00705F6D"/>
    <w:rsid w:val="00706168"/>
    <w:rsid w:val="00706378"/>
    <w:rsid w:val="00706465"/>
    <w:rsid w:val="0070664C"/>
    <w:rsid w:val="00706699"/>
    <w:rsid w:val="0070695A"/>
    <w:rsid w:val="00706A77"/>
    <w:rsid w:val="00706BFA"/>
    <w:rsid w:val="00706C00"/>
    <w:rsid w:val="00706CAA"/>
    <w:rsid w:val="00707108"/>
    <w:rsid w:val="00707418"/>
    <w:rsid w:val="007075E0"/>
    <w:rsid w:val="0070782D"/>
    <w:rsid w:val="0070793A"/>
    <w:rsid w:val="00707ADE"/>
    <w:rsid w:val="00707AEC"/>
    <w:rsid w:val="00707C46"/>
    <w:rsid w:val="007100A2"/>
    <w:rsid w:val="007100E4"/>
    <w:rsid w:val="00710179"/>
    <w:rsid w:val="00710759"/>
    <w:rsid w:val="007109C2"/>
    <w:rsid w:val="00710DAD"/>
    <w:rsid w:val="00710E7A"/>
    <w:rsid w:val="00711340"/>
    <w:rsid w:val="0071139F"/>
    <w:rsid w:val="007113D4"/>
    <w:rsid w:val="00711882"/>
    <w:rsid w:val="00711945"/>
    <w:rsid w:val="00711994"/>
    <w:rsid w:val="00711ABC"/>
    <w:rsid w:val="00711AC7"/>
    <w:rsid w:val="007126A9"/>
    <w:rsid w:val="007126AC"/>
    <w:rsid w:val="00712B8D"/>
    <w:rsid w:val="00712C42"/>
    <w:rsid w:val="00712CC5"/>
    <w:rsid w:val="00712E77"/>
    <w:rsid w:val="00712EF5"/>
    <w:rsid w:val="00713182"/>
    <w:rsid w:val="007131DC"/>
    <w:rsid w:val="0071321F"/>
    <w:rsid w:val="007133CE"/>
    <w:rsid w:val="007134DE"/>
    <w:rsid w:val="00713722"/>
    <w:rsid w:val="0071395D"/>
    <w:rsid w:val="00713DE4"/>
    <w:rsid w:val="00713E3C"/>
    <w:rsid w:val="00714471"/>
    <w:rsid w:val="0071468F"/>
    <w:rsid w:val="00714BDB"/>
    <w:rsid w:val="00714C47"/>
    <w:rsid w:val="007155E7"/>
    <w:rsid w:val="00715D60"/>
    <w:rsid w:val="00715EA9"/>
    <w:rsid w:val="00716160"/>
    <w:rsid w:val="00716462"/>
    <w:rsid w:val="00716C4B"/>
    <w:rsid w:val="00716C4F"/>
    <w:rsid w:val="00716D56"/>
    <w:rsid w:val="00716E53"/>
    <w:rsid w:val="0071712C"/>
    <w:rsid w:val="0071744A"/>
    <w:rsid w:val="00717722"/>
    <w:rsid w:val="00717731"/>
    <w:rsid w:val="00717947"/>
    <w:rsid w:val="00717BCE"/>
    <w:rsid w:val="007200AC"/>
    <w:rsid w:val="007200E1"/>
    <w:rsid w:val="0072039D"/>
    <w:rsid w:val="00720411"/>
    <w:rsid w:val="007204E2"/>
    <w:rsid w:val="0072060F"/>
    <w:rsid w:val="00720617"/>
    <w:rsid w:val="007206D1"/>
    <w:rsid w:val="00721084"/>
    <w:rsid w:val="00721262"/>
    <w:rsid w:val="0072140B"/>
    <w:rsid w:val="0072174B"/>
    <w:rsid w:val="0072174D"/>
    <w:rsid w:val="00721B53"/>
    <w:rsid w:val="00721D4D"/>
    <w:rsid w:val="00721D9B"/>
    <w:rsid w:val="00722121"/>
    <w:rsid w:val="007224B9"/>
    <w:rsid w:val="00722F66"/>
    <w:rsid w:val="00722F94"/>
    <w:rsid w:val="007230DC"/>
    <w:rsid w:val="00723144"/>
    <w:rsid w:val="00723768"/>
    <w:rsid w:val="007239A9"/>
    <w:rsid w:val="00723AA7"/>
    <w:rsid w:val="0072432E"/>
    <w:rsid w:val="007243DA"/>
    <w:rsid w:val="007244AF"/>
    <w:rsid w:val="00724692"/>
    <w:rsid w:val="00724888"/>
    <w:rsid w:val="0072496D"/>
    <w:rsid w:val="00724B4F"/>
    <w:rsid w:val="00724C3A"/>
    <w:rsid w:val="0072501B"/>
    <w:rsid w:val="0072503B"/>
    <w:rsid w:val="00725122"/>
    <w:rsid w:val="00725244"/>
    <w:rsid w:val="007255C9"/>
    <w:rsid w:val="00725680"/>
    <w:rsid w:val="00725685"/>
    <w:rsid w:val="007256AB"/>
    <w:rsid w:val="00725AB1"/>
    <w:rsid w:val="00726036"/>
    <w:rsid w:val="00726279"/>
    <w:rsid w:val="00726331"/>
    <w:rsid w:val="00726A9B"/>
    <w:rsid w:val="00726AB3"/>
    <w:rsid w:val="00726CD5"/>
    <w:rsid w:val="00727281"/>
    <w:rsid w:val="00727530"/>
    <w:rsid w:val="007275AA"/>
    <w:rsid w:val="00727E6B"/>
    <w:rsid w:val="007303DF"/>
    <w:rsid w:val="007304FD"/>
    <w:rsid w:val="007308DA"/>
    <w:rsid w:val="00730E00"/>
    <w:rsid w:val="00730EBA"/>
    <w:rsid w:val="007312F6"/>
    <w:rsid w:val="00731309"/>
    <w:rsid w:val="00731395"/>
    <w:rsid w:val="00731672"/>
    <w:rsid w:val="007318BF"/>
    <w:rsid w:val="00731BB1"/>
    <w:rsid w:val="00731E2F"/>
    <w:rsid w:val="00731E7C"/>
    <w:rsid w:val="00731EE1"/>
    <w:rsid w:val="00731F57"/>
    <w:rsid w:val="007320ED"/>
    <w:rsid w:val="0073276B"/>
    <w:rsid w:val="007327C6"/>
    <w:rsid w:val="007329EF"/>
    <w:rsid w:val="00732BB1"/>
    <w:rsid w:val="00732BC7"/>
    <w:rsid w:val="0073327A"/>
    <w:rsid w:val="007334C3"/>
    <w:rsid w:val="00733C9D"/>
    <w:rsid w:val="00733D48"/>
    <w:rsid w:val="007341EC"/>
    <w:rsid w:val="00734343"/>
    <w:rsid w:val="007344EC"/>
    <w:rsid w:val="00734B20"/>
    <w:rsid w:val="00734CF3"/>
    <w:rsid w:val="00734EBE"/>
    <w:rsid w:val="007355D9"/>
    <w:rsid w:val="00735791"/>
    <w:rsid w:val="007357D1"/>
    <w:rsid w:val="00735B5F"/>
    <w:rsid w:val="007361DC"/>
    <w:rsid w:val="00736223"/>
    <w:rsid w:val="00736A1F"/>
    <w:rsid w:val="00736A27"/>
    <w:rsid w:val="00736B67"/>
    <w:rsid w:val="00736C63"/>
    <w:rsid w:val="00736CF3"/>
    <w:rsid w:val="00736DAF"/>
    <w:rsid w:val="00736DD8"/>
    <w:rsid w:val="007373D5"/>
    <w:rsid w:val="007374B9"/>
    <w:rsid w:val="00737531"/>
    <w:rsid w:val="0073759F"/>
    <w:rsid w:val="0073780E"/>
    <w:rsid w:val="007379B7"/>
    <w:rsid w:val="00737A6C"/>
    <w:rsid w:val="00737BC8"/>
    <w:rsid w:val="00737FAC"/>
    <w:rsid w:val="00740442"/>
    <w:rsid w:val="0074076A"/>
    <w:rsid w:val="00740E4F"/>
    <w:rsid w:val="00740F79"/>
    <w:rsid w:val="00741134"/>
    <w:rsid w:val="00741A2D"/>
    <w:rsid w:val="00741AF4"/>
    <w:rsid w:val="00741DCC"/>
    <w:rsid w:val="00741DD5"/>
    <w:rsid w:val="00741F70"/>
    <w:rsid w:val="0074203A"/>
    <w:rsid w:val="0074218A"/>
    <w:rsid w:val="007427B5"/>
    <w:rsid w:val="00742865"/>
    <w:rsid w:val="007428AD"/>
    <w:rsid w:val="0074296C"/>
    <w:rsid w:val="00742B7D"/>
    <w:rsid w:val="00742BDF"/>
    <w:rsid w:val="00742C83"/>
    <w:rsid w:val="007433B2"/>
    <w:rsid w:val="0074359B"/>
    <w:rsid w:val="0074360F"/>
    <w:rsid w:val="00743818"/>
    <w:rsid w:val="007439A4"/>
    <w:rsid w:val="00744048"/>
    <w:rsid w:val="00744094"/>
    <w:rsid w:val="0074416D"/>
    <w:rsid w:val="00744212"/>
    <w:rsid w:val="00744473"/>
    <w:rsid w:val="00744632"/>
    <w:rsid w:val="00744983"/>
    <w:rsid w:val="00744A64"/>
    <w:rsid w:val="00744C3C"/>
    <w:rsid w:val="00744D21"/>
    <w:rsid w:val="00744D47"/>
    <w:rsid w:val="00744EA0"/>
    <w:rsid w:val="00744EF8"/>
    <w:rsid w:val="00745228"/>
    <w:rsid w:val="00745280"/>
    <w:rsid w:val="007453AD"/>
    <w:rsid w:val="00745454"/>
    <w:rsid w:val="007457B4"/>
    <w:rsid w:val="00745F2B"/>
    <w:rsid w:val="0074638D"/>
    <w:rsid w:val="00746418"/>
    <w:rsid w:val="00746426"/>
    <w:rsid w:val="00746484"/>
    <w:rsid w:val="007464DB"/>
    <w:rsid w:val="0074682A"/>
    <w:rsid w:val="00746C21"/>
    <w:rsid w:val="00746C54"/>
    <w:rsid w:val="00746D22"/>
    <w:rsid w:val="0074704F"/>
    <w:rsid w:val="00747516"/>
    <w:rsid w:val="007475AE"/>
    <w:rsid w:val="007476D6"/>
    <w:rsid w:val="007479D1"/>
    <w:rsid w:val="00747BAD"/>
    <w:rsid w:val="00747F48"/>
    <w:rsid w:val="00747F4C"/>
    <w:rsid w:val="0075053D"/>
    <w:rsid w:val="007506D0"/>
    <w:rsid w:val="00751091"/>
    <w:rsid w:val="0075127E"/>
    <w:rsid w:val="00751B6D"/>
    <w:rsid w:val="00751B83"/>
    <w:rsid w:val="00751C33"/>
    <w:rsid w:val="00751CBB"/>
    <w:rsid w:val="00751D40"/>
    <w:rsid w:val="00751EC3"/>
    <w:rsid w:val="00752086"/>
    <w:rsid w:val="0075214F"/>
    <w:rsid w:val="007521D9"/>
    <w:rsid w:val="00752467"/>
    <w:rsid w:val="007527AF"/>
    <w:rsid w:val="00752C5B"/>
    <w:rsid w:val="00752E57"/>
    <w:rsid w:val="00752E85"/>
    <w:rsid w:val="00753037"/>
    <w:rsid w:val="007530EE"/>
    <w:rsid w:val="00753506"/>
    <w:rsid w:val="00753ABC"/>
    <w:rsid w:val="00753E38"/>
    <w:rsid w:val="00753E55"/>
    <w:rsid w:val="00753E6A"/>
    <w:rsid w:val="007540B5"/>
    <w:rsid w:val="007541EC"/>
    <w:rsid w:val="00754359"/>
    <w:rsid w:val="00754411"/>
    <w:rsid w:val="00754659"/>
    <w:rsid w:val="007547A5"/>
    <w:rsid w:val="007548F8"/>
    <w:rsid w:val="00754BD9"/>
    <w:rsid w:val="00754CAB"/>
    <w:rsid w:val="00754E7A"/>
    <w:rsid w:val="00754ED3"/>
    <w:rsid w:val="00754F57"/>
    <w:rsid w:val="007551BE"/>
    <w:rsid w:val="0075540C"/>
    <w:rsid w:val="00755AE3"/>
    <w:rsid w:val="00755DB1"/>
    <w:rsid w:val="00755E14"/>
    <w:rsid w:val="007560DF"/>
    <w:rsid w:val="00756958"/>
    <w:rsid w:val="00756B5D"/>
    <w:rsid w:val="00756BF2"/>
    <w:rsid w:val="007574FC"/>
    <w:rsid w:val="007576B9"/>
    <w:rsid w:val="0075790B"/>
    <w:rsid w:val="00757971"/>
    <w:rsid w:val="00757A65"/>
    <w:rsid w:val="0076010F"/>
    <w:rsid w:val="0076041A"/>
    <w:rsid w:val="0076063D"/>
    <w:rsid w:val="00760975"/>
    <w:rsid w:val="00760C3F"/>
    <w:rsid w:val="0076112C"/>
    <w:rsid w:val="0076180B"/>
    <w:rsid w:val="0076193A"/>
    <w:rsid w:val="007619D8"/>
    <w:rsid w:val="00761FDA"/>
    <w:rsid w:val="0076205E"/>
    <w:rsid w:val="007621FF"/>
    <w:rsid w:val="007625E1"/>
    <w:rsid w:val="007629A0"/>
    <w:rsid w:val="0076301B"/>
    <w:rsid w:val="007634E3"/>
    <w:rsid w:val="00763799"/>
    <w:rsid w:val="00763B74"/>
    <w:rsid w:val="00763EC5"/>
    <w:rsid w:val="00764194"/>
    <w:rsid w:val="0076463F"/>
    <w:rsid w:val="00764953"/>
    <w:rsid w:val="00764CA4"/>
    <w:rsid w:val="00764DD8"/>
    <w:rsid w:val="00765057"/>
    <w:rsid w:val="007652CB"/>
    <w:rsid w:val="00765351"/>
    <w:rsid w:val="00765391"/>
    <w:rsid w:val="00765434"/>
    <w:rsid w:val="007655BE"/>
    <w:rsid w:val="007658BE"/>
    <w:rsid w:val="00765C35"/>
    <w:rsid w:val="00765CDE"/>
    <w:rsid w:val="00765ED3"/>
    <w:rsid w:val="007663BE"/>
    <w:rsid w:val="00766526"/>
    <w:rsid w:val="0076681D"/>
    <w:rsid w:val="00766A65"/>
    <w:rsid w:val="00766ED2"/>
    <w:rsid w:val="00766F24"/>
    <w:rsid w:val="007671F5"/>
    <w:rsid w:val="007675FB"/>
    <w:rsid w:val="00767689"/>
    <w:rsid w:val="007676B8"/>
    <w:rsid w:val="00767BBA"/>
    <w:rsid w:val="00767F1B"/>
    <w:rsid w:val="00770055"/>
    <w:rsid w:val="00770116"/>
    <w:rsid w:val="0077025C"/>
    <w:rsid w:val="00770494"/>
    <w:rsid w:val="00770B4D"/>
    <w:rsid w:val="00770DE2"/>
    <w:rsid w:val="00771021"/>
    <w:rsid w:val="00771485"/>
    <w:rsid w:val="0077175C"/>
    <w:rsid w:val="00771870"/>
    <w:rsid w:val="0077187A"/>
    <w:rsid w:val="00771BF9"/>
    <w:rsid w:val="00771D84"/>
    <w:rsid w:val="00772284"/>
    <w:rsid w:val="00772438"/>
    <w:rsid w:val="007724DD"/>
    <w:rsid w:val="007725A7"/>
    <w:rsid w:val="00772635"/>
    <w:rsid w:val="00772A57"/>
    <w:rsid w:val="00772DE8"/>
    <w:rsid w:val="00772F8A"/>
    <w:rsid w:val="00773123"/>
    <w:rsid w:val="007731FD"/>
    <w:rsid w:val="00773316"/>
    <w:rsid w:val="00773911"/>
    <w:rsid w:val="007739C6"/>
    <w:rsid w:val="00773AFD"/>
    <w:rsid w:val="00773D1D"/>
    <w:rsid w:val="00773F5C"/>
    <w:rsid w:val="00774045"/>
    <w:rsid w:val="007746B1"/>
    <w:rsid w:val="00774889"/>
    <w:rsid w:val="007749B5"/>
    <w:rsid w:val="00774FF5"/>
    <w:rsid w:val="007750B3"/>
    <w:rsid w:val="00775251"/>
    <w:rsid w:val="007753B5"/>
    <w:rsid w:val="0077565C"/>
    <w:rsid w:val="007756A1"/>
    <w:rsid w:val="00775F76"/>
    <w:rsid w:val="007764F4"/>
    <w:rsid w:val="00776729"/>
    <w:rsid w:val="00776AEA"/>
    <w:rsid w:val="00776E37"/>
    <w:rsid w:val="007772D7"/>
    <w:rsid w:val="007773BE"/>
    <w:rsid w:val="0077781E"/>
    <w:rsid w:val="007778A3"/>
    <w:rsid w:val="00777AE2"/>
    <w:rsid w:val="00777AF2"/>
    <w:rsid w:val="00777BA0"/>
    <w:rsid w:val="00777C62"/>
    <w:rsid w:val="00780146"/>
    <w:rsid w:val="007801DA"/>
    <w:rsid w:val="007802AC"/>
    <w:rsid w:val="007803BD"/>
    <w:rsid w:val="00780CC3"/>
    <w:rsid w:val="00780F73"/>
    <w:rsid w:val="007811DC"/>
    <w:rsid w:val="0078199D"/>
    <w:rsid w:val="00781B69"/>
    <w:rsid w:val="00781DAF"/>
    <w:rsid w:val="007820FA"/>
    <w:rsid w:val="0078237B"/>
    <w:rsid w:val="00782644"/>
    <w:rsid w:val="0078270C"/>
    <w:rsid w:val="00782789"/>
    <w:rsid w:val="0078285F"/>
    <w:rsid w:val="007829A0"/>
    <w:rsid w:val="00782A33"/>
    <w:rsid w:val="00782C05"/>
    <w:rsid w:val="00783207"/>
    <w:rsid w:val="00783259"/>
    <w:rsid w:val="00783659"/>
    <w:rsid w:val="0078367F"/>
    <w:rsid w:val="00783BF5"/>
    <w:rsid w:val="00783DBB"/>
    <w:rsid w:val="00783E1D"/>
    <w:rsid w:val="00783F8E"/>
    <w:rsid w:val="0078483B"/>
    <w:rsid w:val="00784A47"/>
    <w:rsid w:val="00784C67"/>
    <w:rsid w:val="00784EED"/>
    <w:rsid w:val="00785332"/>
    <w:rsid w:val="007853E4"/>
    <w:rsid w:val="0078583A"/>
    <w:rsid w:val="00785900"/>
    <w:rsid w:val="00785A92"/>
    <w:rsid w:val="00785C10"/>
    <w:rsid w:val="00785D99"/>
    <w:rsid w:val="0078657B"/>
    <w:rsid w:val="00786880"/>
    <w:rsid w:val="007868CB"/>
    <w:rsid w:val="00786930"/>
    <w:rsid w:val="00786958"/>
    <w:rsid w:val="00786BC9"/>
    <w:rsid w:val="00786D72"/>
    <w:rsid w:val="00786E71"/>
    <w:rsid w:val="007873A6"/>
    <w:rsid w:val="007875BB"/>
    <w:rsid w:val="00787E42"/>
    <w:rsid w:val="0079092E"/>
    <w:rsid w:val="007909C9"/>
    <w:rsid w:val="00790CC5"/>
    <w:rsid w:val="00790DE5"/>
    <w:rsid w:val="00790E42"/>
    <w:rsid w:val="00791266"/>
    <w:rsid w:val="007912DD"/>
    <w:rsid w:val="007914C2"/>
    <w:rsid w:val="0079162F"/>
    <w:rsid w:val="0079170D"/>
    <w:rsid w:val="00791914"/>
    <w:rsid w:val="00791B34"/>
    <w:rsid w:val="00791CBE"/>
    <w:rsid w:val="00791E20"/>
    <w:rsid w:val="00792657"/>
    <w:rsid w:val="007928C7"/>
    <w:rsid w:val="00792EA5"/>
    <w:rsid w:val="007937C2"/>
    <w:rsid w:val="00793A3B"/>
    <w:rsid w:val="007941D2"/>
    <w:rsid w:val="007942CD"/>
    <w:rsid w:val="00794300"/>
    <w:rsid w:val="0079430C"/>
    <w:rsid w:val="00794371"/>
    <w:rsid w:val="007943CF"/>
    <w:rsid w:val="007943EA"/>
    <w:rsid w:val="0079456F"/>
    <w:rsid w:val="00794767"/>
    <w:rsid w:val="00794924"/>
    <w:rsid w:val="00794B79"/>
    <w:rsid w:val="00794C61"/>
    <w:rsid w:val="00794DAE"/>
    <w:rsid w:val="007951F3"/>
    <w:rsid w:val="00795352"/>
    <w:rsid w:val="00795507"/>
    <w:rsid w:val="00795597"/>
    <w:rsid w:val="00795A6B"/>
    <w:rsid w:val="00795C6B"/>
    <w:rsid w:val="00795F1C"/>
    <w:rsid w:val="007961F8"/>
    <w:rsid w:val="007967D7"/>
    <w:rsid w:val="00796976"/>
    <w:rsid w:val="00796FE1"/>
    <w:rsid w:val="007975D4"/>
    <w:rsid w:val="007977B8"/>
    <w:rsid w:val="007977FC"/>
    <w:rsid w:val="00797BEB"/>
    <w:rsid w:val="007A0048"/>
    <w:rsid w:val="007A0518"/>
    <w:rsid w:val="007A06FC"/>
    <w:rsid w:val="007A0965"/>
    <w:rsid w:val="007A0A48"/>
    <w:rsid w:val="007A0BC2"/>
    <w:rsid w:val="007A0C54"/>
    <w:rsid w:val="007A1693"/>
    <w:rsid w:val="007A17B4"/>
    <w:rsid w:val="007A1C9F"/>
    <w:rsid w:val="007A1F44"/>
    <w:rsid w:val="007A228D"/>
    <w:rsid w:val="007A23FF"/>
    <w:rsid w:val="007A2581"/>
    <w:rsid w:val="007A259E"/>
    <w:rsid w:val="007A2880"/>
    <w:rsid w:val="007A295B"/>
    <w:rsid w:val="007A298F"/>
    <w:rsid w:val="007A2FC3"/>
    <w:rsid w:val="007A32E4"/>
    <w:rsid w:val="007A3424"/>
    <w:rsid w:val="007A356D"/>
    <w:rsid w:val="007A35EF"/>
    <w:rsid w:val="007A3656"/>
    <w:rsid w:val="007A3D65"/>
    <w:rsid w:val="007A4149"/>
    <w:rsid w:val="007A42C0"/>
    <w:rsid w:val="007A4377"/>
    <w:rsid w:val="007A43A2"/>
    <w:rsid w:val="007A4464"/>
    <w:rsid w:val="007A45C5"/>
    <w:rsid w:val="007A4C16"/>
    <w:rsid w:val="007A4D04"/>
    <w:rsid w:val="007A4D79"/>
    <w:rsid w:val="007A4DB7"/>
    <w:rsid w:val="007A4E39"/>
    <w:rsid w:val="007A5554"/>
    <w:rsid w:val="007A58D9"/>
    <w:rsid w:val="007A596E"/>
    <w:rsid w:val="007A599B"/>
    <w:rsid w:val="007A5B7F"/>
    <w:rsid w:val="007A5E36"/>
    <w:rsid w:val="007A5E51"/>
    <w:rsid w:val="007A644F"/>
    <w:rsid w:val="007A690F"/>
    <w:rsid w:val="007A6C01"/>
    <w:rsid w:val="007A6E75"/>
    <w:rsid w:val="007A6EFF"/>
    <w:rsid w:val="007A75B4"/>
    <w:rsid w:val="007A792D"/>
    <w:rsid w:val="007A7A96"/>
    <w:rsid w:val="007A7E75"/>
    <w:rsid w:val="007A7E77"/>
    <w:rsid w:val="007A7EF5"/>
    <w:rsid w:val="007A7F6A"/>
    <w:rsid w:val="007B01FA"/>
    <w:rsid w:val="007B03AF"/>
    <w:rsid w:val="007B04E6"/>
    <w:rsid w:val="007B0F58"/>
    <w:rsid w:val="007B136F"/>
    <w:rsid w:val="007B149E"/>
    <w:rsid w:val="007B1543"/>
    <w:rsid w:val="007B1866"/>
    <w:rsid w:val="007B1AC0"/>
    <w:rsid w:val="007B1DA8"/>
    <w:rsid w:val="007B2019"/>
    <w:rsid w:val="007B21DE"/>
    <w:rsid w:val="007B21E4"/>
    <w:rsid w:val="007B23CB"/>
    <w:rsid w:val="007B2685"/>
    <w:rsid w:val="007B270A"/>
    <w:rsid w:val="007B2AF1"/>
    <w:rsid w:val="007B2B6D"/>
    <w:rsid w:val="007B2D3B"/>
    <w:rsid w:val="007B3486"/>
    <w:rsid w:val="007B366D"/>
    <w:rsid w:val="007B3880"/>
    <w:rsid w:val="007B3BE4"/>
    <w:rsid w:val="007B3E6F"/>
    <w:rsid w:val="007B400F"/>
    <w:rsid w:val="007B43CE"/>
    <w:rsid w:val="007B452F"/>
    <w:rsid w:val="007B4962"/>
    <w:rsid w:val="007B500F"/>
    <w:rsid w:val="007B513F"/>
    <w:rsid w:val="007B52CD"/>
    <w:rsid w:val="007B56BA"/>
    <w:rsid w:val="007B58F4"/>
    <w:rsid w:val="007B6222"/>
    <w:rsid w:val="007B6409"/>
    <w:rsid w:val="007B7121"/>
    <w:rsid w:val="007B7156"/>
    <w:rsid w:val="007B71FA"/>
    <w:rsid w:val="007B74E7"/>
    <w:rsid w:val="007B76E0"/>
    <w:rsid w:val="007B787F"/>
    <w:rsid w:val="007B7880"/>
    <w:rsid w:val="007B7A65"/>
    <w:rsid w:val="007B7AAB"/>
    <w:rsid w:val="007B7CA0"/>
    <w:rsid w:val="007B7D74"/>
    <w:rsid w:val="007B7DC1"/>
    <w:rsid w:val="007B7EDB"/>
    <w:rsid w:val="007C06E4"/>
    <w:rsid w:val="007C0792"/>
    <w:rsid w:val="007C088E"/>
    <w:rsid w:val="007C0D09"/>
    <w:rsid w:val="007C0F32"/>
    <w:rsid w:val="007C1209"/>
    <w:rsid w:val="007C128C"/>
    <w:rsid w:val="007C12D0"/>
    <w:rsid w:val="007C14EB"/>
    <w:rsid w:val="007C151B"/>
    <w:rsid w:val="007C1567"/>
    <w:rsid w:val="007C199F"/>
    <w:rsid w:val="007C19AD"/>
    <w:rsid w:val="007C1B13"/>
    <w:rsid w:val="007C1BCB"/>
    <w:rsid w:val="007C1F33"/>
    <w:rsid w:val="007C215E"/>
    <w:rsid w:val="007C24F0"/>
    <w:rsid w:val="007C24FA"/>
    <w:rsid w:val="007C2540"/>
    <w:rsid w:val="007C26EB"/>
    <w:rsid w:val="007C3012"/>
    <w:rsid w:val="007C3267"/>
    <w:rsid w:val="007C3598"/>
    <w:rsid w:val="007C3FA8"/>
    <w:rsid w:val="007C41A0"/>
    <w:rsid w:val="007C44DF"/>
    <w:rsid w:val="007C44EB"/>
    <w:rsid w:val="007C48BE"/>
    <w:rsid w:val="007C4BAF"/>
    <w:rsid w:val="007C50E4"/>
    <w:rsid w:val="007C5723"/>
    <w:rsid w:val="007C5E48"/>
    <w:rsid w:val="007C5EF7"/>
    <w:rsid w:val="007C5FD5"/>
    <w:rsid w:val="007C5FE6"/>
    <w:rsid w:val="007C61F7"/>
    <w:rsid w:val="007C68DA"/>
    <w:rsid w:val="007C6A14"/>
    <w:rsid w:val="007C6B2B"/>
    <w:rsid w:val="007C6D12"/>
    <w:rsid w:val="007C6D5B"/>
    <w:rsid w:val="007C6F91"/>
    <w:rsid w:val="007C6FA8"/>
    <w:rsid w:val="007C79C0"/>
    <w:rsid w:val="007C7CA1"/>
    <w:rsid w:val="007C7DD7"/>
    <w:rsid w:val="007D08E6"/>
    <w:rsid w:val="007D0A71"/>
    <w:rsid w:val="007D0AEA"/>
    <w:rsid w:val="007D0F8C"/>
    <w:rsid w:val="007D19AD"/>
    <w:rsid w:val="007D20D2"/>
    <w:rsid w:val="007D229A"/>
    <w:rsid w:val="007D2335"/>
    <w:rsid w:val="007D28D7"/>
    <w:rsid w:val="007D2A67"/>
    <w:rsid w:val="007D2B32"/>
    <w:rsid w:val="007D2DA2"/>
    <w:rsid w:val="007D2E0D"/>
    <w:rsid w:val="007D2F44"/>
    <w:rsid w:val="007D2F4D"/>
    <w:rsid w:val="007D3284"/>
    <w:rsid w:val="007D34C5"/>
    <w:rsid w:val="007D37AD"/>
    <w:rsid w:val="007D3EB5"/>
    <w:rsid w:val="007D4178"/>
    <w:rsid w:val="007D4D33"/>
    <w:rsid w:val="007D4F13"/>
    <w:rsid w:val="007D51DD"/>
    <w:rsid w:val="007D5248"/>
    <w:rsid w:val="007D5257"/>
    <w:rsid w:val="007D53F1"/>
    <w:rsid w:val="007D5E6E"/>
    <w:rsid w:val="007D631E"/>
    <w:rsid w:val="007D63E9"/>
    <w:rsid w:val="007D6D91"/>
    <w:rsid w:val="007D7175"/>
    <w:rsid w:val="007D71D4"/>
    <w:rsid w:val="007D75E2"/>
    <w:rsid w:val="007D75ED"/>
    <w:rsid w:val="007D79B1"/>
    <w:rsid w:val="007D7A19"/>
    <w:rsid w:val="007D7AF0"/>
    <w:rsid w:val="007D7F4D"/>
    <w:rsid w:val="007E00B4"/>
    <w:rsid w:val="007E054B"/>
    <w:rsid w:val="007E0D4B"/>
    <w:rsid w:val="007E11E5"/>
    <w:rsid w:val="007E128B"/>
    <w:rsid w:val="007E1369"/>
    <w:rsid w:val="007E147D"/>
    <w:rsid w:val="007E1734"/>
    <w:rsid w:val="007E1A1B"/>
    <w:rsid w:val="007E1A88"/>
    <w:rsid w:val="007E20D4"/>
    <w:rsid w:val="007E228B"/>
    <w:rsid w:val="007E2291"/>
    <w:rsid w:val="007E2CD5"/>
    <w:rsid w:val="007E2E47"/>
    <w:rsid w:val="007E2EB2"/>
    <w:rsid w:val="007E324A"/>
    <w:rsid w:val="007E3294"/>
    <w:rsid w:val="007E3296"/>
    <w:rsid w:val="007E3644"/>
    <w:rsid w:val="007E36EE"/>
    <w:rsid w:val="007E3912"/>
    <w:rsid w:val="007E409F"/>
    <w:rsid w:val="007E4AC3"/>
    <w:rsid w:val="007E4C88"/>
    <w:rsid w:val="007E5790"/>
    <w:rsid w:val="007E5816"/>
    <w:rsid w:val="007E585E"/>
    <w:rsid w:val="007E6068"/>
    <w:rsid w:val="007E6CDB"/>
    <w:rsid w:val="007E7067"/>
    <w:rsid w:val="007E74E2"/>
    <w:rsid w:val="007E7717"/>
    <w:rsid w:val="007E781D"/>
    <w:rsid w:val="007E7DDF"/>
    <w:rsid w:val="007E7F2B"/>
    <w:rsid w:val="007F00BC"/>
    <w:rsid w:val="007F05B8"/>
    <w:rsid w:val="007F11C8"/>
    <w:rsid w:val="007F13F0"/>
    <w:rsid w:val="007F14C6"/>
    <w:rsid w:val="007F1551"/>
    <w:rsid w:val="007F194B"/>
    <w:rsid w:val="007F1A74"/>
    <w:rsid w:val="007F1CFB"/>
    <w:rsid w:val="007F1F29"/>
    <w:rsid w:val="007F2073"/>
    <w:rsid w:val="007F213A"/>
    <w:rsid w:val="007F220B"/>
    <w:rsid w:val="007F2229"/>
    <w:rsid w:val="007F25E7"/>
    <w:rsid w:val="007F27DD"/>
    <w:rsid w:val="007F288B"/>
    <w:rsid w:val="007F2DF1"/>
    <w:rsid w:val="007F2E48"/>
    <w:rsid w:val="007F2FC1"/>
    <w:rsid w:val="007F304E"/>
    <w:rsid w:val="007F34B3"/>
    <w:rsid w:val="007F3E03"/>
    <w:rsid w:val="007F416C"/>
    <w:rsid w:val="007F45DF"/>
    <w:rsid w:val="007F46C1"/>
    <w:rsid w:val="007F4979"/>
    <w:rsid w:val="007F4C43"/>
    <w:rsid w:val="007F4D88"/>
    <w:rsid w:val="007F50E5"/>
    <w:rsid w:val="007F51B9"/>
    <w:rsid w:val="007F5224"/>
    <w:rsid w:val="007F5B4B"/>
    <w:rsid w:val="007F5B5D"/>
    <w:rsid w:val="007F5D61"/>
    <w:rsid w:val="007F5EC1"/>
    <w:rsid w:val="007F622F"/>
    <w:rsid w:val="007F6880"/>
    <w:rsid w:val="007F698D"/>
    <w:rsid w:val="007F6A53"/>
    <w:rsid w:val="007F6C33"/>
    <w:rsid w:val="007F6C6B"/>
    <w:rsid w:val="007F76B4"/>
    <w:rsid w:val="007F7754"/>
    <w:rsid w:val="007F7B29"/>
    <w:rsid w:val="007F7B9A"/>
    <w:rsid w:val="007F7E89"/>
    <w:rsid w:val="008001B4"/>
    <w:rsid w:val="0080068B"/>
    <w:rsid w:val="00800712"/>
    <w:rsid w:val="00800769"/>
    <w:rsid w:val="00800ED2"/>
    <w:rsid w:val="00800F55"/>
    <w:rsid w:val="008011CB"/>
    <w:rsid w:val="0080120C"/>
    <w:rsid w:val="0080122D"/>
    <w:rsid w:val="008012D8"/>
    <w:rsid w:val="0080152D"/>
    <w:rsid w:val="00801563"/>
    <w:rsid w:val="008019B9"/>
    <w:rsid w:val="00801A7E"/>
    <w:rsid w:val="00801D34"/>
    <w:rsid w:val="0080203E"/>
    <w:rsid w:val="00802D4B"/>
    <w:rsid w:val="00802E74"/>
    <w:rsid w:val="00803343"/>
    <w:rsid w:val="00803404"/>
    <w:rsid w:val="008038EF"/>
    <w:rsid w:val="00803A3C"/>
    <w:rsid w:val="00803A8E"/>
    <w:rsid w:val="008041D5"/>
    <w:rsid w:val="00804200"/>
    <w:rsid w:val="00804202"/>
    <w:rsid w:val="008042FE"/>
    <w:rsid w:val="008045B4"/>
    <w:rsid w:val="00804B92"/>
    <w:rsid w:val="00804E21"/>
    <w:rsid w:val="00804E67"/>
    <w:rsid w:val="00805092"/>
    <w:rsid w:val="00805239"/>
    <w:rsid w:val="0080581D"/>
    <w:rsid w:val="008059C1"/>
    <w:rsid w:val="00805CC4"/>
    <w:rsid w:val="00806179"/>
    <w:rsid w:val="00806377"/>
    <w:rsid w:val="00806AAF"/>
    <w:rsid w:val="00806BEF"/>
    <w:rsid w:val="00806E1A"/>
    <w:rsid w:val="00806EB4"/>
    <w:rsid w:val="008070AC"/>
    <w:rsid w:val="00807903"/>
    <w:rsid w:val="00807F62"/>
    <w:rsid w:val="0081006E"/>
    <w:rsid w:val="0081010B"/>
    <w:rsid w:val="008101C4"/>
    <w:rsid w:val="008101FD"/>
    <w:rsid w:val="0081045D"/>
    <w:rsid w:val="008106A8"/>
    <w:rsid w:val="00810A04"/>
    <w:rsid w:val="00810A1E"/>
    <w:rsid w:val="00810B5F"/>
    <w:rsid w:val="00810CDB"/>
    <w:rsid w:val="00810D8D"/>
    <w:rsid w:val="008112BB"/>
    <w:rsid w:val="00811835"/>
    <w:rsid w:val="00811BA0"/>
    <w:rsid w:val="0081200C"/>
    <w:rsid w:val="00812090"/>
    <w:rsid w:val="008123A6"/>
    <w:rsid w:val="00812589"/>
    <w:rsid w:val="00812767"/>
    <w:rsid w:val="00812B1B"/>
    <w:rsid w:val="00813253"/>
    <w:rsid w:val="008140A3"/>
    <w:rsid w:val="008142A9"/>
    <w:rsid w:val="00814418"/>
    <w:rsid w:val="0081449A"/>
    <w:rsid w:val="00814565"/>
    <w:rsid w:val="0081467B"/>
    <w:rsid w:val="00814A06"/>
    <w:rsid w:val="00814ED9"/>
    <w:rsid w:val="0081505C"/>
    <w:rsid w:val="00815497"/>
    <w:rsid w:val="008157E8"/>
    <w:rsid w:val="0081581D"/>
    <w:rsid w:val="00816B2A"/>
    <w:rsid w:val="00816DB7"/>
    <w:rsid w:val="00816F50"/>
    <w:rsid w:val="008172BE"/>
    <w:rsid w:val="0081735F"/>
    <w:rsid w:val="008177AD"/>
    <w:rsid w:val="008177C3"/>
    <w:rsid w:val="00817B71"/>
    <w:rsid w:val="00817D32"/>
    <w:rsid w:val="00817D9A"/>
    <w:rsid w:val="00820184"/>
    <w:rsid w:val="00820244"/>
    <w:rsid w:val="00820D35"/>
    <w:rsid w:val="00820F07"/>
    <w:rsid w:val="00822052"/>
    <w:rsid w:val="008221B3"/>
    <w:rsid w:val="0082248E"/>
    <w:rsid w:val="00822508"/>
    <w:rsid w:val="00822565"/>
    <w:rsid w:val="0082281A"/>
    <w:rsid w:val="008228EA"/>
    <w:rsid w:val="008229F5"/>
    <w:rsid w:val="008238E7"/>
    <w:rsid w:val="00823C85"/>
    <w:rsid w:val="00824B8C"/>
    <w:rsid w:val="00824C0B"/>
    <w:rsid w:val="00824D42"/>
    <w:rsid w:val="00824F87"/>
    <w:rsid w:val="00824FDF"/>
    <w:rsid w:val="00825125"/>
    <w:rsid w:val="008257CC"/>
    <w:rsid w:val="0082582F"/>
    <w:rsid w:val="00825C78"/>
    <w:rsid w:val="00826156"/>
    <w:rsid w:val="00826290"/>
    <w:rsid w:val="0082692D"/>
    <w:rsid w:val="00826BA4"/>
    <w:rsid w:val="00827169"/>
    <w:rsid w:val="008274BF"/>
    <w:rsid w:val="008279A2"/>
    <w:rsid w:val="00827C9F"/>
    <w:rsid w:val="00827D27"/>
    <w:rsid w:val="008301EE"/>
    <w:rsid w:val="008304D7"/>
    <w:rsid w:val="00830721"/>
    <w:rsid w:val="00830DC3"/>
    <w:rsid w:val="0083100A"/>
    <w:rsid w:val="0083128E"/>
    <w:rsid w:val="008313D9"/>
    <w:rsid w:val="00831555"/>
    <w:rsid w:val="008319F4"/>
    <w:rsid w:val="00831B65"/>
    <w:rsid w:val="00831F52"/>
    <w:rsid w:val="00831FD8"/>
    <w:rsid w:val="00832154"/>
    <w:rsid w:val="00832256"/>
    <w:rsid w:val="00832299"/>
    <w:rsid w:val="0083265C"/>
    <w:rsid w:val="00832D85"/>
    <w:rsid w:val="00832DEA"/>
    <w:rsid w:val="00832F5C"/>
    <w:rsid w:val="00832FD0"/>
    <w:rsid w:val="00833C32"/>
    <w:rsid w:val="00833C56"/>
    <w:rsid w:val="00833E09"/>
    <w:rsid w:val="008349FA"/>
    <w:rsid w:val="00834B5D"/>
    <w:rsid w:val="00834BD2"/>
    <w:rsid w:val="00835410"/>
    <w:rsid w:val="008356DE"/>
    <w:rsid w:val="008359E0"/>
    <w:rsid w:val="00835FE5"/>
    <w:rsid w:val="00836028"/>
    <w:rsid w:val="008361F9"/>
    <w:rsid w:val="00836A96"/>
    <w:rsid w:val="00836E70"/>
    <w:rsid w:val="00836F92"/>
    <w:rsid w:val="0083702B"/>
    <w:rsid w:val="008375DB"/>
    <w:rsid w:val="008376F6"/>
    <w:rsid w:val="008377EA"/>
    <w:rsid w:val="00837A73"/>
    <w:rsid w:val="00837D5B"/>
    <w:rsid w:val="00837E77"/>
    <w:rsid w:val="0084009A"/>
    <w:rsid w:val="00840144"/>
    <w:rsid w:val="008403F6"/>
    <w:rsid w:val="00840607"/>
    <w:rsid w:val="008408F4"/>
    <w:rsid w:val="00840A89"/>
    <w:rsid w:val="00840A99"/>
    <w:rsid w:val="00840C15"/>
    <w:rsid w:val="00840C6A"/>
    <w:rsid w:val="00840D29"/>
    <w:rsid w:val="0084111B"/>
    <w:rsid w:val="0084127A"/>
    <w:rsid w:val="008414B0"/>
    <w:rsid w:val="0084187D"/>
    <w:rsid w:val="008418C9"/>
    <w:rsid w:val="00841BE9"/>
    <w:rsid w:val="00841C9C"/>
    <w:rsid w:val="00841CD2"/>
    <w:rsid w:val="00841D38"/>
    <w:rsid w:val="00842B77"/>
    <w:rsid w:val="00842E70"/>
    <w:rsid w:val="00842EAF"/>
    <w:rsid w:val="0084309F"/>
    <w:rsid w:val="00843366"/>
    <w:rsid w:val="00843367"/>
    <w:rsid w:val="008436CC"/>
    <w:rsid w:val="00843BF5"/>
    <w:rsid w:val="00843D9F"/>
    <w:rsid w:val="0084488D"/>
    <w:rsid w:val="008449F9"/>
    <w:rsid w:val="00844A72"/>
    <w:rsid w:val="00844C69"/>
    <w:rsid w:val="00844DD0"/>
    <w:rsid w:val="00844F77"/>
    <w:rsid w:val="00844FEC"/>
    <w:rsid w:val="00845763"/>
    <w:rsid w:val="00845C12"/>
    <w:rsid w:val="00845C74"/>
    <w:rsid w:val="00845D5B"/>
    <w:rsid w:val="00846456"/>
    <w:rsid w:val="008464BD"/>
    <w:rsid w:val="00846829"/>
    <w:rsid w:val="008469D9"/>
    <w:rsid w:val="00846DA3"/>
    <w:rsid w:val="00846DC0"/>
    <w:rsid w:val="00846DD8"/>
    <w:rsid w:val="00846F74"/>
    <w:rsid w:val="0084700E"/>
    <w:rsid w:val="00847303"/>
    <w:rsid w:val="008473C0"/>
    <w:rsid w:val="008474A7"/>
    <w:rsid w:val="00847541"/>
    <w:rsid w:val="008475BC"/>
    <w:rsid w:val="008476F6"/>
    <w:rsid w:val="00847701"/>
    <w:rsid w:val="00847CD5"/>
    <w:rsid w:val="00847D11"/>
    <w:rsid w:val="00847EF6"/>
    <w:rsid w:val="00847FB1"/>
    <w:rsid w:val="008504A6"/>
    <w:rsid w:val="008506B6"/>
    <w:rsid w:val="0085085F"/>
    <w:rsid w:val="008508CA"/>
    <w:rsid w:val="008509C4"/>
    <w:rsid w:val="00850AE0"/>
    <w:rsid w:val="00850D3E"/>
    <w:rsid w:val="00851581"/>
    <w:rsid w:val="008516BD"/>
    <w:rsid w:val="00851A7A"/>
    <w:rsid w:val="00851B01"/>
    <w:rsid w:val="008524D2"/>
    <w:rsid w:val="008527D2"/>
    <w:rsid w:val="00852916"/>
    <w:rsid w:val="0085299A"/>
    <w:rsid w:val="008529ED"/>
    <w:rsid w:val="00852A57"/>
    <w:rsid w:val="00852D56"/>
    <w:rsid w:val="00852D63"/>
    <w:rsid w:val="00852E19"/>
    <w:rsid w:val="00852F30"/>
    <w:rsid w:val="00853348"/>
    <w:rsid w:val="00853744"/>
    <w:rsid w:val="00853746"/>
    <w:rsid w:val="00853C06"/>
    <w:rsid w:val="00853D10"/>
    <w:rsid w:val="008543F9"/>
    <w:rsid w:val="00854876"/>
    <w:rsid w:val="00854940"/>
    <w:rsid w:val="00854CAB"/>
    <w:rsid w:val="00854E5E"/>
    <w:rsid w:val="00855914"/>
    <w:rsid w:val="00855CAD"/>
    <w:rsid w:val="00855CDE"/>
    <w:rsid w:val="0085619F"/>
    <w:rsid w:val="00856833"/>
    <w:rsid w:val="00856840"/>
    <w:rsid w:val="008569FC"/>
    <w:rsid w:val="00856A0C"/>
    <w:rsid w:val="00856ABF"/>
    <w:rsid w:val="00856DB1"/>
    <w:rsid w:val="0085703F"/>
    <w:rsid w:val="00857102"/>
    <w:rsid w:val="008579BB"/>
    <w:rsid w:val="00857B92"/>
    <w:rsid w:val="00857BD7"/>
    <w:rsid w:val="0086007C"/>
    <w:rsid w:val="0086087C"/>
    <w:rsid w:val="00860A0F"/>
    <w:rsid w:val="00860AD6"/>
    <w:rsid w:val="00860CCD"/>
    <w:rsid w:val="00860CE2"/>
    <w:rsid w:val="00860D8E"/>
    <w:rsid w:val="00861071"/>
    <w:rsid w:val="008611A7"/>
    <w:rsid w:val="0086158D"/>
    <w:rsid w:val="00861703"/>
    <w:rsid w:val="008618A5"/>
    <w:rsid w:val="00861AB8"/>
    <w:rsid w:val="00861C68"/>
    <w:rsid w:val="00861DF7"/>
    <w:rsid w:val="00861E40"/>
    <w:rsid w:val="00861E91"/>
    <w:rsid w:val="0086275E"/>
    <w:rsid w:val="00862F3F"/>
    <w:rsid w:val="0086303C"/>
    <w:rsid w:val="0086312C"/>
    <w:rsid w:val="0086340B"/>
    <w:rsid w:val="008636DA"/>
    <w:rsid w:val="0086383E"/>
    <w:rsid w:val="00863841"/>
    <w:rsid w:val="00863B1B"/>
    <w:rsid w:val="00864223"/>
    <w:rsid w:val="0086424C"/>
    <w:rsid w:val="008643BA"/>
    <w:rsid w:val="00864440"/>
    <w:rsid w:val="00864D76"/>
    <w:rsid w:val="00864E15"/>
    <w:rsid w:val="008650FC"/>
    <w:rsid w:val="0086512A"/>
    <w:rsid w:val="0086576E"/>
    <w:rsid w:val="008659D8"/>
    <w:rsid w:val="00865F96"/>
    <w:rsid w:val="008660AE"/>
    <w:rsid w:val="00866394"/>
    <w:rsid w:val="00866471"/>
    <w:rsid w:val="00866683"/>
    <w:rsid w:val="008666FE"/>
    <w:rsid w:val="00866879"/>
    <w:rsid w:val="00866CE1"/>
    <w:rsid w:val="00866EB3"/>
    <w:rsid w:val="0086701A"/>
    <w:rsid w:val="00867587"/>
    <w:rsid w:val="00867A92"/>
    <w:rsid w:val="00867BD2"/>
    <w:rsid w:val="00867DAC"/>
    <w:rsid w:val="00870039"/>
    <w:rsid w:val="00870580"/>
    <w:rsid w:val="008708D9"/>
    <w:rsid w:val="008712F3"/>
    <w:rsid w:val="008712FD"/>
    <w:rsid w:val="00871389"/>
    <w:rsid w:val="00871509"/>
    <w:rsid w:val="008716A1"/>
    <w:rsid w:val="008719EF"/>
    <w:rsid w:val="00871D95"/>
    <w:rsid w:val="0087252D"/>
    <w:rsid w:val="00872D3F"/>
    <w:rsid w:val="008733E4"/>
    <w:rsid w:val="00873484"/>
    <w:rsid w:val="008737A8"/>
    <w:rsid w:val="00873887"/>
    <w:rsid w:val="00873B01"/>
    <w:rsid w:val="00873F15"/>
    <w:rsid w:val="0087401C"/>
    <w:rsid w:val="00874096"/>
    <w:rsid w:val="008740EF"/>
    <w:rsid w:val="00874715"/>
    <w:rsid w:val="0087478E"/>
    <w:rsid w:val="00874BD7"/>
    <w:rsid w:val="00875045"/>
    <w:rsid w:val="00875370"/>
    <w:rsid w:val="0087559C"/>
    <w:rsid w:val="008756A4"/>
    <w:rsid w:val="00875B79"/>
    <w:rsid w:val="00875EA3"/>
    <w:rsid w:val="00875F73"/>
    <w:rsid w:val="0087601F"/>
    <w:rsid w:val="00876257"/>
    <w:rsid w:val="00876537"/>
    <w:rsid w:val="00876540"/>
    <w:rsid w:val="008765F0"/>
    <w:rsid w:val="00876760"/>
    <w:rsid w:val="00876D2F"/>
    <w:rsid w:val="00876E87"/>
    <w:rsid w:val="008770ED"/>
    <w:rsid w:val="008778F9"/>
    <w:rsid w:val="0088090C"/>
    <w:rsid w:val="00880A29"/>
    <w:rsid w:val="00880F30"/>
    <w:rsid w:val="0088189B"/>
    <w:rsid w:val="008823E2"/>
    <w:rsid w:val="00882523"/>
    <w:rsid w:val="0088276C"/>
    <w:rsid w:val="00882A77"/>
    <w:rsid w:val="00882C18"/>
    <w:rsid w:val="008833E8"/>
    <w:rsid w:val="008838D5"/>
    <w:rsid w:val="00883949"/>
    <w:rsid w:val="00883DAB"/>
    <w:rsid w:val="00883E9E"/>
    <w:rsid w:val="00883F6D"/>
    <w:rsid w:val="00884268"/>
    <w:rsid w:val="008844AB"/>
    <w:rsid w:val="00884B2C"/>
    <w:rsid w:val="00884B5E"/>
    <w:rsid w:val="008860AB"/>
    <w:rsid w:val="008861F4"/>
    <w:rsid w:val="008862F6"/>
    <w:rsid w:val="0088630B"/>
    <w:rsid w:val="008866B4"/>
    <w:rsid w:val="0088678B"/>
    <w:rsid w:val="00886A0C"/>
    <w:rsid w:val="00886C71"/>
    <w:rsid w:val="00886C86"/>
    <w:rsid w:val="00886FA8"/>
    <w:rsid w:val="00887472"/>
    <w:rsid w:val="0088784C"/>
    <w:rsid w:val="00887B48"/>
    <w:rsid w:val="00887D1F"/>
    <w:rsid w:val="00887E0C"/>
    <w:rsid w:val="0089014A"/>
    <w:rsid w:val="0089047B"/>
    <w:rsid w:val="00890D53"/>
    <w:rsid w:val="00890D70"/>
    <w:rsid w:val="00890FD1"/>
    <w:rsid w:val="0089135F"/>
    <w:rsid w:val="0089176E"/>
    <w:rsid w:val="008917E0"/>
    <w:rsid w:val="00891DFD"/>
    <w:rsid w:val="00891F4D"/>
    <w:rsid w:val="0089218D"/>
    <w:rsid w:val="00892365"/>
    <w:rsid w:val="0089247D"/>
    <w:rsid w:val="008926E5"/>
    <w:rsid w:val="0089292D"/>
    <w:rsid w:val="008929D2"/>
    <w:rsid w:val="00892A6B"/>
    <w:rsid w:val="00892BE5"/>
    <w:rsid w:val="00892C18"/>
    <w:rsid w:val="00892C2C"/>
    <w:rsid w:val="008930A3"/>
    <w:rsid w:val="008931AD"/>
    <w:rsid w:val="0089360D"/>
    <w:rsid w:val="008936DA"/>
    <w:rsid w:val="0089387C"/>
    <w:rsid w:val="0089387E"/>
    <w:rsid w:val="00893AC3"/>
    <w:rsid w:val="00893B12"/>
    <w:rsid w:val="00893F30"/>
    <w:rsid w:val="0089425A"/>
    <w:rsid w:val="0089444E"/>
    <w:rsid w:val="008944EB"/>
    <w:rsid w:val="008945CB"/>
    <w:rsid w:val="0089473D"/>
    <w:rsid w:val="008949DF"/>
    <w:rsid w:val="008950FE"/>
    <w:rsid w:val="008951DB"/>
    <w:rsid w:val="008952E6"/>
    <w:rsid w:val="00895300"/>
    <w:rsid w:val="0089568A"/>
    <w:rsid w:val="00895865"/>
    <w:rsid w:val="008959B1"/>
    <w:rsid w:val="00895E06"/>
    <w:rsid w:val="00896322"/>
    <w:rsid w:val="00896735"/>
    <w:rsid w:val="00896A97"/>
    <w:rsid w:val="00896C81"/>
    <w:rsid w:val="00896D83"/>
    <w:rsid w:val="008970BF"/>
    <w:rsid w:val="008973A0"/>
    <w:rsid w:val="008975E6"/>
    <w:rsid w:val="00897A1B"/>
    <w:rsid w:val="00897AEC"/>
    <w:rsid w:val="00897B15"/>
    <w:rsid w:val="00897C63"/>
    <w:rsid w:val="00897C96"/>
    <w:rsid w:val="00897D54"/>
    <w:rsid w:val="008A0033"/>
    <w:rsid w:val="008A0546"/>
    <w:rsid w:val="008A060A"/>
    <w:rsid w:val="008A0AB2"/>
    <w:rsid w:val="008A0CFC"/>
    <w:rsid w:val="008A0E18"/>
    <w:rsid w:val="008A12FE"/>
    <w:rsid w:val="008A1443"/>
    <w:rsid w:val="008A14D7"/>
    <w:rsid w:val="008A14D9"/>
    <w:rsid w:val="008A179F"/>
    <w:rsid w:val="008A1B62"/>
    <w:rsid w:val="008A1BFC"/>
    <w:rsid w:val="008A1D92"/>
    <w:rsid w:val="008A1E2C"/>
    <w:rsid w:val="008A1FD2"/>
    <w:rsid w:val="008A22E3"/>
    <w:rsid w:val="008A23B7"/>
    <w:rsid w:val="008A23D5"/>
    <w:rsid w:val="008A28B6"/>
    <w:rsid w:val="008A2BB1"/>
    <w:rsid w:val="008A318F"/>
    <w:rsid w:val="008A3466"/>
    <w:rsid w:val="008A34CC"/>
    <w:rsid w:val="008A3766"/>
    <w:rsid w:val="008A389F"/>
    <w:rsid w:val="008A38A0"/>
    <w:rsid w:val="008A3D02"/>
    <w:rsid w:val="008A41ED"/>
    <w:rsid w:val="008A4205"/>
    <w:rsid w:val="008A4244"/>
    <w:rsid w:val="008A439D"/>
    <w:rsid w:val="008A46B1"/>
    <w:rsid w:val="008A4F0E"/>
    <w:rsid w:val="008A5159"/>
    <w:rsid w:val="008A51AC"/>
    <w:rsid w:val="008A5265"/>
    <w:rsid w:val="008A5937"/>
    <w:rsid w:val="008A5940"/>
    <w:rsid w:val="008A5AB4"/>
    <w:rsid w:val="008A5B54"/>
    <w:rsid w:val="008A5D0A"/>
    <w:rsid w:val="008A5DB8"/>
    <w:rsid w:val="008A649D"/>
    <w:rsid w:val="008A66D9"/>
    <w:rsid w:val="008A6A8A"/>
    <w:rsid w:val="008A6BA5"/>
    <w:rsid w:val="008A6C83"/>
    <w:rsid w:val="008A6DF5"/>
    <w:rsid w:val="008A6EFB"/>
    <w:rsid w:val="008A73B2"/>
    <w:rsid w:val="008A79BA"/>
    <w:rsid w:val="008A7B69"/>
    <w:rsid w:val="008A7CD1"/>
    <w:rsid w:val="008A7E32"/>
    <w:rsid w:val="008B0187"/>
    <w:rsid w:val="008B043F"/>
    <w:rsid w:val="008B0808"/>
    <w:rsid w:val="008B0904"/>
    <w:rsid w:val="008B0983"/>
    <w:rsid w:val="008B0AEC"/>
    <w:rsid w:val="008B0DEE"/>
    <w:rsid w:val="008B1561"/>
    <w:rsid w:val="008B1A9A"/>
    <w:rsid w:val="008B1B1F"/>
    <w:rsid w:val="008B1E53"/>
    <w:rsid w:val="008B1E5B"/>
    <w:rsid w:val="008B2666"/>
    <w:rsid w:val="008B272F"/>
    <w:rsid w:val="008B2931"/>
    <w:rsid w:val="008B2AF4"/>
    <w:rsid w:val="008B2C48"/>
    <w:rsid w:val="008B308C"/>
    <w:rsid w:val="008B313F"/>
    <w:rsid w:val="008B3661"/>
    <w:rsid w:val="008B3677"/>
    <w:rsid w:val="008B36D2"/>
    <w:rsid w:val="008B389D"/>
    <w:rsid w:val="008B38EE"/>
    <w:rsid w:val="008B3959"/>
    <w:rsid w:val="008B3C5C"/>
    <w:rsid w:val="008B4123"/>
    <w:rsid w:val="008B4301"/>
    <w:rsid w:val="008B4762"/>
    <w:rsid w:val="008B49B1"/>
    <w:rsid w:val="008B4AA7"/>
    <w:rsid w:val="008B5299"/>
    <w:rsid w:val="008B5A0F"/>
    <w:rsid w:val="008B5A5F"/>
    <w:rsid w:val="008B5AB0"/>
    <w:rsid w:val="008B6054"/>
    <w:rsid w:val="008B666B"/>
    <w:rsid w:val="008B68AD"/>
    <w:rsid w:val="008B6E1E"/>
    <w:rsid w:val="008B73DF"/>
    <w:rsid w:val="008B7609"/>
    <w:rsid w:val="008B794A"/>
    <w:rsid w:val="008B7B08"/>
    <w:rsid w:val="008B7F17"/>
    <w:rsid w:val="008C00FB"/>
    <w:rsid w:val="008C02FF"/>
    <w:rsid w:val="008C0599"/>
    <w:rsid w:val="008C07F5"/>
    <w:rsid w:val="008C08B5"/>
    <w:rsid w:val="008C094E"/>
    <w:rsid w:val="008C09BE"/>
    <w:rsid w:val="008C0B09"/>
    <w:rsid w:val="008C0BFE"/>
    <w:rsid w:val="008C13F0"/>
    <w:rsid w:val="008C16CC"/>
    <w:rsid w:val="008C1BFA"/>
    <w:rsid w:val="008C1E2E"/>
    <w:rsid w:val="008C1F26"/>
    <w:rsid w:val="008C1F3A"/>
    <w:rsid w:val="008C1FC6"/>
    <w:rsid w:val="008C2129"/>
    <w:rsid w:val="008C2793"/>
    <w:rsid w:val="008C27A1"/>
    <w:rsid w:val="008C2A0A"/>
    <w:rsid w:val="008C2A3A"/>
    <w:rsid w:val="008C2BA5"/>
    <w:rsid w:val="008C3468"/>
    <w:rsid w:val="008C34EE"/>
    <w:rsid w:val="008C3C0D"/>
    <w:rsid w:val="008C3E4A"/>
    <w:rsid w:val="008C4312"/>
    <w:rsid w:val="008C43C5"/>
    <w:rsid w:val="008C4924"/>
    <w:rsid w:val="008C4C7E"/>
    <w:rsid w:val="008C4DF7"/>
    <w:rsid w:val="008C4EE5"/>
    <w:rsid w:val="008C4EFB"/>
    <w:rsid w:val="008C5669"/>
    <w:rsid w:val="008C5C46"/>
    <w:rsid w:val="008C5D68"/>
    <w:rsid w:val="008C5E20"/>
    <w:rsid w:val="008C5E30"/>
    <w:rsid w:val="008C5FCD"/>
    <w:rsid w:val="008C6184"/>
    <w:rsid w:val="008C6A0D"/>
    <w:rsid w:val="008C6B96"/>
    <w:rsid w:val="008C6CE1"/>
    <w:rsid w:val="008C6FC7"/>
    <w:rsid w:val="008C785E"/>
    <w:rsid w:val="008C79F6"/>
    <w:rsid w:val="008D000E"/>
    <w:rsid w:val="008D01B6"/>
    <w:rsid w:val="008D084E"/>
    <w:rsid w:val="008D0AFB"/>
    <w:rsid w:val="008D0C3D"/>
    <w:rsid w:val="008D1025"/>
    <w:rsid w:val="008D12A3"/>
    <w:rsid w:val="008D14F4"/>
    <w:rsid w:val="008D1511"/>
    <w:rsid w:val="008D1A81"/>
    <w:rsid w:val="008D1FA1"/>
    <w:rsid w:val="008D210D"/>
    <w:rsid w:val="008D287E"/>
    <w:rsid w:val="008D2E96"/>
    <w:rsid w:val="008D32DF"/>
    <w:rsid w:val="008D32F7"/>
    <w:rsid w:val="008D33A8"/>
    <w:rsid w:val="008D3465"/>
    <w:rsid w:val="008D35E9"/>
    <w:rsid w:val="008D38CA"/>
    <w:rsid w:val="008D3959"/>
    <w:rsid w:val="008D3966"/>
    <w:rsid w:val="008D3D68"/>
    <w:rsid w:val="008D3FDB"/>
    <w:rsid w:val="008D4352"/>
    <w:rsid w:val="008D441A"/>
    <w:rsid w:val="008D4461"/>
    <w:rsid w:val="008D4825"/>
    <w:rsid w:val="008D4CD4"/>
    <w:rsid w:val="008D4FDE"/>
    <w:rsid w:val="008D507A"/>
    <w:rsid w:val="008D5188"/>
    <w:rsid w:val="008D5CDA"/>
    <w:rsid w:val="008D5ED2"/>
    <w:rsid w:val="008D60BC"/>
    <w:rsid w:val="008D6850"/>
    <w:rsid w:val="008D6D7B"/>
    <w:rsid w:val="008D717A"/>
    <w:rsid w:val="008D7B6A"/>
    <w:rsid w:val="008D7BA0"/>
    <w:rsid w:val="008D7D93"/>
    <w:rsid w:val="008D7EB7"/>
    <w:rsid w:val="008E0458"/>
    <w:rsid w:val="008E0716"/>
    <w:rsid w:val="008E0783"/>
    <w:rsid w:val="008E099C"/>
    <w:rsid w:val="008E0BA3"/>
    <w:rsid w:val="008E0EB8"/>
    <w:rsid w:val="008E10A6"/>
    <w:rsid w:val="008E1271"/>
    <w:rsid w:val="008E13AF"/>
    <w:rsid w:val="008E170C"/>
    <w:rsid w:val="008E1C61"/>
    <w:rsid w:val="008E1F0B"/>
    <w:rsid w:val="008E2251"/>
    <w:rsid w:val="008E24B3"/>
    <w:rsid w:val="008E24CA"/>
    <w:rsid w:val="008E26C0"/>
    <w:rsid w:val="008E2805"/>
    <w:rsid w:val="008E287F"/>
    <w:rsid w:val="008E28F6"/>
    <w:rsid w:val="008E291C"/>
    <w:rsid w:val="008E2F6E"/>
    <w:rsid w:val="008E2F70"/>
    <w:rsid w:val="008E2FBC"/>
    <w:rsid w:val="008E367B"/>
    <w:rsid w:val="008E38AD"/>
    <w:rsid w:val="008E3926"/>
    <w:rsid w:val="008E395B"/>
    <w:rsid w:val="008E3EEC"/>
    <w:rsid w:val="008E4514"/>
    <w:rsid w:val="008E459B"/>
    <w:rsid w:val="008E4B53"/>
    <w:rsid w:val="008E4BC6"/>
    <w:rsid w:val="008E4C61"/>
    <w:rsid w:val="008E5034"/>
    <w:rsid w:val="008E5488"/>
    <w:rsid w:val="008E54B9"/>
    <w:rsid w:val="008E54FA"/>
    <w:rsid w:val="008E58A8"/>
    <w:rsid w:val="008E595B"/>
    <w:rsid w:val="008E5BF2"/>
    <w:rsid w:val="008E5C81"/>
    <w:rsid w:val="008E5D22"/>
    <w:rsid w:val="008E6B63"/>
    <w:rsid w:val="008E718F"/>
    <w:rsid w:val="008E7332"/>
    <w:rsid w:val="008E7D7C"/>
    <w:rsid w:val="008F0017"/>
    <w:rsid w:val="008F04E7"/>
    <w:rsid w:val="008F0500"/>
    <w:rsid w:val="008F0A38"/>
    <w:rsid w:val="008F0B7C"/>
    <w:rsid w:val="008F0BF5"/>
    <w:rsid w:val="008F0E0A"/>
    <w:rsid w:val="008F0F84"/>
    <w:rsid w:val="008F1014"/>
    <w:rsid w:val="008F11C9"/>
    <w:rsid w:val="008F173A"/>
    <w:rsid w:val="008F1850"/>
    <w:rsid w:val="008F18C2"/>
    <w:rsid w:val="008F1C99"/>
    <w:rsid w:val="008F1E9E"/>
    <w:rsid w:val="008F23D8"/>
    <w:rsid w:val="008F2C03"/>
    <w:rsid w:val="008F2E66"/>
    <w:rsid w:val="008F2FD5"/>
    <w:rsid w:val="008F33E5"/>
    <w:rsid w:val="008F3487"/>
    <w:rsid w:val="008F37E5"/>
    <w:rsid w:val="008F3E10"/>
    <w:rsid w:val="008F44FC"/>
    <w:rsid w:val="008F48C2"/>
    <w:rsid w:val="008F4A18"/>
    <w:rsid w:val="008F4BFD"/>
    <w:rsid w:val="008F4DE4"/>
    <w:rsid w:val="008F4FAD"/>
    <w:rsid w:val="008F56F3"/>
    <w:rsid w:val="008F5840"/>
    <w:rsid w:val="008F58F7"/>
    <w:rsid w:val="008F5A4C"/>
    <w:rsid w:val="008F5B93"/>
    <w:rsid w:val="008F5D5B"/>
    <w:rsid w:val="008F5D7E"/>
    <w:rsid w:val="008F5EEF"/>
    <w:rsid w:val="008F66FE"/>
    <w:rsid w:val="008F6890"/>
    <w:rsid w:val="008F6932"/>
    <w:rsid w:val="008F6A8E"/>
    <w:rsid w:val="008F70D3"/>
    <w:rsid w:val="008F72CC"/>
    <w:rsid w:val="008F72CD"/>
    <w:rsid w:val="008F75B7"/>
    <w:rsid w:val="008F77DF"/>
    <w:rsid w:val="008F7C6E"/>
    <w:rsid w:val="008F7F12"/>
    <w:rsid w:val="008F7FC7"/>
    <w:rsid w:val="00900053"/>
    <w:rsid w:val="00900148"/>
    <w:rsid w:val="009003A0"/>
    <w:rsid w:val="00900930"/>
    <w:rsid w:val="00900C07"/>
    <w:rsid w:val="00900D7F"/>
    <w:rsid w:val="00900F9D"/>
    <w:rsid w:val="009013EE"/>
    <w:rsid w:val="0090172E"/>
    <w:rsid w:val="009017ED"/>
    <w:rsid w:val="00901AA8"/>
    <w:rsid w:val="00901C6D"/>
    <w:rsid w:val="00902016"/>
    <w:rsid w:val="00902190"/>
    <w:rsid w:val="0090228D"/>
    <w:rsid w:val="0090233E"/>
    <w:rsid w:val="00902420"/>
    <w:rsid w:val="00902C89"/>
    <w:rsid w:val="009031E1"/>
    <w:rsid w:val="0090325F"/>
    <w:rsid w:val="00903336"/>
    <w:rsid w:val="00903408"/>
    <w:rsid w:val="00903802"/>
    <w:rsid w:val="009044A6"/>
    <w:rsid w:val="009044F1"/>
    <w:rsid w:val="00904587"/>
    <w:rsid w:val="00904735"/>
    <w:rsid w:val="00904C93"/>
    <w:rsid w:val="00904D38"/>
    <w:rsid w:val="0090505D"/>
    <w:rsid w:val="009050A2"/>
    <w:rsid w:val="009051CA"/>
    <w:rsid w:val="0090531A"/>
    <w:rsid w:val="00905591"/>
    <w:rsid w:val="009055C5"/>
    <w:rsid w:val="00905779"/>
    <w:rsid w:val="00905F19"/>
    <w:rsid w:val="009064AE"/>
    <w:rsid w:val="009065D4"/>
    <w:rsid w:val="0090696D"/>
    <w:rsid w:val="00906CD6"/>
    <w:rsid w:val="00906E4D"/>
    <w:rsid w:val="00906F31"/>
    <w:rsid w:val="0090747B"/>
    <w:rsid w:val="009075EF"/>
    <w:rsid w:val="00907882"/>
    <w:rsid w:val="009078B3"/>
    <w:rsid w:val="00907A05"/>
    <w:rsid w:val="00907A77"/>
    <w:rsid w:val="00907C16"/>
    <w:rsid w:val="00907D64"/>
    <w:rsid w:val="00907E00"/>
    <w:rsid w:val="0091048D"/>
    <w:rsid w:val="0091088D"/>
    <w:rsid w:val="00910F4E"/>
    <w:rsid w:val="00910FC9"/>
    <w:rsid w:val="00911440"/>
    <w:rsid w:val="00911472"/>
    <w:rsid w:val="009115B4"/>
    <w:rsid w:val="009118E0"/>
    <w:rsid w:val="00911F2B"/>
    <w:rsid w:val="009121CB"/>
    <w:rsid w:val="0091238F"/>
    <w:rsid w:val="009126DA"/>
    <w:rsid w:val="00912772"/>
    <w:rsid w:val="0091291A"/>
    <w:rsid w:val="00913187"/>
    <w:rsid w:val="00913264"/>
    <w:rsid w:val="00913363"/>
    <w:rsid w:val="009134FB"/>
    <w:rsid w:val="00913569"/>
    <w:rsid w:val="00913612"/>
    <w:rsid w:val="0091366A"/>
    <w:rsid w:val="00913824"/>
    <w:rsid w:val="0091388D"/>
    <w:rsid w:val="00913999"/>
    <w:rsid w:val="00913B03"/>
    <w:rsid w:val="00913BE0"/>
    <w:rsid w:val="00913D22"/>
    <w:rsid w:val="00913FF3"/>
    <w:rsid w:val="00914129"/>
    <w:rsid w:val="009143B3"/>
    <w:rsid w:val="0091443E"/>
    <w:rsid w:val="00914525"/>
    <w:rsid w:val="00914746"/>
    <w:rsid w:val="00914851"/>
    <w:rsid w:val="00914920"/>
    <w:rsid w:val="00914B0C"/>
    <w:rsid w:val="009152F8"/>
    <w:rsid w:val="00915757"/>
    <w:rsid w:val="009157B6"/>
    <w:rsid w:val="00915851"/>
    <w:rsid w:val="009159B3"/>
    <w:rsid w:val="00915A01"/>
    <w:rsid w:val="00916181"/>
    <w:rsid w:val="00916630"/>
    <w:rsid w:val="0091663C"/>
    <w:rsid w:val="00916719"/>
    <w:rsid w:val="00916925"/>
    <w:rsid w:val="00916B19"/>
    <w:rsid w:val="00916B63"/>
    <w:rsid w:val="00916B99"/>
    <w:rsid w:val="00916F20"/>
    <w:rsid w:val="00917236"/>
    <w:rsid w:val="009172B7"/>
    <w:rsid w:val="009204C5"/>
    <w:rsid w:val="009207AA"/>
    <w:rsid w:val="00920E64"/>
    <w:rsid w:val="00920F5B"/>
    <w:rsid w:val="00921590"/>
    <w:rsid w:val="00921668"/>
    <w:rsid w:val="009217BB"/>
    <w:rsid w:val="0092180D"/>
    <w:rsid w:val="00921B36"/>
    <w:rsid w:val="00921CFB"/>
    <w:rsid w:val="00921E41"/>
    <w:rsid w:val="00921FBE"/>
    <w:rsid w:val="00921FCE"/>
    <w:rsid w:val="009224E1"/>
    <w:rsid w:val="0092270E"/>
    <w:rsid w:val="0092277E"/>
    <w:rsid w:val="009228E6"/>
    <w:rsid w:val="00922C06"/>
    <w:rsid w:val="009232B7"/>
    <w:rsid w:val="009232C9"/>
    <w:rsid w:val="0092344E"/>
    <w:rsid w:val="009235F1"/>
    <w:rsid w:val="00923608"/>
    <w:rsid w:val="0092373C"/>
    <w:rsid w:val="009238E5"/>
    <w:rsid w:val="00923D96"/>
    <w:rsid w:val="00923F12"/>
    <w:rsid w:val="009240C3"/>
    <w:rsid w:val="0092429E"/>
    <w:rsid w:val="009243ED"/>
    <w:rsid w:val="009245AB"/>
    <w:rsid w:val="009246FE"/>
    <w:rsid w:val="00924FF8"/>
    <w:rsid w:val="0092535C"/>
    <w:rsid w:val="0092555C"/>
    <w:rsid w:val="00925705"/>
    <w:rsid w:val="00925A39"/>
    <w:rsid w:val="00925BA8"/>
    <w:rsid w:val="00926A59"/>
    <w:rsid w:val="00926C5D"/>
    <w:rsid w:val="00926D85"/>
    <w:rsid w:val="00926DA7"/>
    <w:rsid w:val="00926EED"/>
    <w:rsid w:val="00927110"/>
    <w:rsid w:val="00927EEB"/>
    <w:rsid w:val="00927F8B"/>
    <w:rsid w:val="00927F95"/>
    <w:rsid w:val="009302BD"/>
    <w:rsid w:val="009308FA"/>
    <w:rsid w:val="0093094D"/>
    <w:rsid w:val="009309B7"/>
    <w:rsid w:val="00930D0E"/>
    <w:rsid w:val="009310B8"/>
    <w:rsid w:val="0093117D"/>
    <w:rsid w:val="00931C11"/>
    <w:rsid w:val="00931CCE"/>
    <w:rsid w:val="00931EF1"/>
    <w:rsid w:val="00932091"/>
    <w:rsid w:val="00932166"/>
    <w:rsid w:val="00932381"/>
    <w:rsid w:val="009328C7"/>
    <w:rsid w:val="00932A84"/>
    <w:rsid w:val="00933184"/>
    <w:rsid w:val="009331DC"/>
    <w:rsid w:val="009336EC"/>
    <w:rsid w:val="00933742"/>
    <w:rsid w:val="00933776"/>
    <w:rsid w:val="0093390B"/>
    <w:rsid w:val="00933F31"/>
    <w:rsid w:val="00933F56"/>
    <w:rsid w:val="00934439"/>
    <w:rsid w:val="009349D6"/>
    <w:rsid w:val="00934AC8"/>
    <w:rsid w:val="00934C13"/>
    <w:rsid w:val="00935228"/>
    <w:rsid w:val="0093539C"/>
    <w:rsid w:val="009354A4"/>
    <w:rsid w:val="009355A2"/>
    <w:rsid w:val="00935A7A"/>
    <w:rsid w:val="00935ACA"/>
    <w:rsid w:val="00935C6B"/>
    <w:rsid w:val="00935F9E"/>
    <w:rsid w:val="009365C3"/>
    <w:rsid w:val="0093680B"/>
    <w:rsid w:val="00936A21"/>
    <w:rsid w:val="00936AB9"/>
    <w:rsid w:val="00936CE8"/>
    <w:rsid w:val="00936D98"/>
    <w:rsid w:val="00936FFD"/>
    <w:rsid w:val="00937590"/>
    <w:rsid w:val="009377AB"/>
    <w:rsid w:val="00937A9E"/>
    <w:rsid w:val="00937D85"/>
    <w:rsid w:val="00937E3F"/>
    <w:rsid w:val="00937FF9"/>
    <w:rsid w:val="00940199"/>
    <w:rsid w:val="00940598"/>
    <w:rsid w:val="0094063C"/>
    <w:rsid w:val="0094086A"/>
    <w:rsid w:val="009408DF"/>
    <w:rsid w:val="00940C9C"/>
    <w:rsid w:val="0094160B"/>
    <w:rsid w:val="00941782"/>
    <w:rsid w:val="00941AC1"/>
    <w:rsid w:val="00941AC5"/>
    <w:rsid w:val="00941C7D"/>
    <w:rsid w:val="00941F7C"/>
    <w:rsid w:val="0094205F"/>
    <w:rsid w:val="00942245"/>
    <w:rsid w:val="009422AB"/>
    <w:rsid w:val="009424BE"/>
    <w:rsid w:val="00942C80"/>
    <w:rsid w:val="00943197"/>
    <w:rsid w:val="00943510"/>
    <w:rsid w:val="0094358B"/>
    <w:rsid w:val="009435F2"/>
    <w:rsid w:val="00943C23"/>
    <w:rsid w:val="00943F2C"/>
    <w:rsid w:val="009443EA"/>
    <w:rsid w:val="00944D11"/>
    <w:rsid w:val="009450EC"/>
    <w:rsid w:val="00945180"/>
    <w:rsid w:val="0094590C"/>
    <w:rsid w:val="009459DF"/>
    <w:rsid w:val="00945F4D"/>
    <w:rsid w:val="00946355"/>
    <w:rsid w:val="00946684"/>
    <w:rsid w:val="009468B7"/>
    <w:rsid w:val="009469A2"/>
    <w:rsid w:val="00946BD0"/>
    <w:rsid w:val="00946E53"/>
    <w:rsid w:val="00947063"/>
    <w:rsid w:val="0094724E"/>
    <w:rsid w:val="0094747E"/>
    <w:rsid w:val="0094795E"/>
    <w:rsid w:val="00947BE6"/>
    <w:rsid w:val="0095048D"/>
    <w:rsid w:val="009510DE"/>
    <w:rsid w:val="00951660"/>
    <w:rsid w:val="0095167F"/>
    <w:rsid w:val="00951ADB"/>
    <w:rsid w:val="00951AE1"/>
    <w:rsid w:val="00951B22"/>
    <w:rsid w:val="00951CBD"/>
    <w:rsid w:val="009520BC"/>
    <w:rsid w:val="00952620"/>
    <w:rsid w:val="00952849"/>
    <w:rsid w:val="009528A8"/>
    <w:rsid w:val="00952C7B"/>
    <w:rsid w:val="00953268"/>
    <w:rsid w:val="009532A9"/>
    <w:rsid w:val="0095380C"/>
    <w:rsid w:val="00953C29"/>
    <w:rsid w:val="00953C36"/>
    <w:rsid w:val="00953D30"/>
    <w:rsid w:val="00953FF5"/>
    <w:rsid w:val="0095409D"/>
    <w:rsid w:val="00954353"/>
    <w:rsid w:val="00954BF4"/>
    <w:rsid w:val="00954D30"/>
    <w:rsid w:val="00954E3C"/>
    <w:rsid w:val="00954E40"/>
    <w:rsid w:val="009550E1"/>
    <w:rsid w:val="00955272"/>
    <w:rsid w:val="0095568D"/>
    <w:rsid w:val="0095569C"/>
    <w:rsid w:val="00955C0A"/>
    <w:rsid w:val="00955C4F"/>
    <w:rsid w:val="009561BE"/>
    <w:rsid w:val="00956837"/>
    <w:rsid w:val="00956A7B"/>
    <w:rsid w:val="00956ABD"/>
    <w:rsid w:val="00956AC2"/>
    <w:rsid w:val="00956ADA"/>
    <w:rsid w:val="00956C4C"/>
    <w:rsid w:val="00956E3E"/>
    <w:rsid w:val="00956F8B"/>
    <w:rsid w:val="00957749"/>
    <w:rsid w:val="00957811"/>
    <w:rsid w:val="00957E78"/>
    <w:rsid w:val="00960032"/>
    <w:rsid w:val="0096018E"/>
    <w:rsid w:val="00960382"/>
    <w:rsid w:val="00960464"/>
    <w:rsid w:val="00960B91"/>
    <w:rsid w:val="00960E4A"/>
    <w:rsid w:val="0096107C"/>
    <w:rsid w:val="00961288"/>
    <w:rsid w:val="00961E72"/>
    <w:rsid w:val="00961ED1"/>
    <w:rsid w:val="00961FDC"/>
    <w:rsid w:val="009626B9"/>
    <w:rsid w:val="009627E8"/>
    <w:rsid w:val="0096280C"/>
    <w:rsid w:val="00962A01"/>
    <w:rsid w:val="00962B73"/>
    <w:rsid w:val="009631F9"/>
    <w:rsid w:val="009631FE"/>
    <w:rsid w:val="00963639"/>
    <w:rsid w:val="0096450F"/>
    <w:rsid w:val="00964924"/>
    <w:rsid w:val="00965187"/>
    <w:rsid w:val="009651E9"/>
    <w:rsid w:val="00965375"/>
    <w:rsid w:val="00965412"/>
    <w:rsid w:val="009657F1"/>
    <w:rsid w:val="0096608A"/>
    <w:rsid w:val="0096621C"/>
    <w:rsid w:val="0096625D"/>
    <w:rsid w:val="00966296"/>
    <w:rsid w:val="009666FE"/>
    <w:rsid w:val="00966BBC"/>
    <w:rsid w:val="00966C97"/>
    <w:rsid w:val="00966D6A"/>
    <w:rsid w:val="00966F8E"/>
    <w:rsid w:val="00967102"/>
    <w:rsid w:val="00967460"/>
    <w:rsid w:val="009675A8"/>
    <w:rsid w:val="00967645"/>
    <w:rsid w:val="00967B13"/>
    <w:rsid w:val="00967D35"/>
    <w:rsid w:val="00970052"/>
    <w:rsid w:val="009700DC"/>
    <w:rsid w:val="009701F4"/>
    <w:rsid w:val="009703FD"/>
    <w:rsid w:val="009709F8"/>
    <w:rsid w:val="00970EDC"/>
    <w:rsid w:val="00970F76"/>
    <w:rsid w:val="00970F97"/>
    <w:rsid w:val="00971331"/>
    <w:rsid w:val="0097147A"/>
    <w:rsid w:val="00971488"/>
    <w:rsid w:val="00971BFB"/>
    <w:rsid w:val="0097239B"/>
    <w:rsid w:val="00972423"/>
    <w:rsid w:val="0097249F"/>
    <w:rsid w:val="009724EA"/>
    <w:rsid w:val="00972546"/>
    <w:rsid w:val="00972929"/>
    <w:rsid w:val="00972F91"/>
    <w:rsid w:val="00973348"/>
    <w:rsid w:val="0097345F"/>
    <w:rsid w:val="009734E8"/>
    <w:rsid w:val="009737A3"/>
    <w:rsid w:val="009737E3"/>
    <w:rsid w:val="00973827"/>
    <w:rsid w:val="009739EB"/>
    <w:rsid w:val="00973A8A"/>
    <w:rsid w:val="00973BC5"/>
    <w:rsid w:val="00973CCC"/>
    <w:rsid w:val="009742D3"/>
    <w:rsid w:val="009747F5"/>
    <w:rsid w:val="009748AC"/>
    <w:rsid w:val="00974B31"/>
    <w:rsid w:val="00974E1A"/>
    <w:rsid w:val="00975505"/>
    <w:rsid w:val="00975616"/>
    <w:rsid w:val="009758AD"/>
    <w:rsid w:val="00975D46"/>
    <w:rsid w:val="00975D6A"/>
    <w:rsid w:val="00975E48"/>
    <w:rsid w:val="00976257"/>
    <w:rsid w:val="00976537"/>
    <w:rsid w:val="00976789"/>
    <w:rsid w:val="009768DE"/>
    <w:rsid w:val="00976C2B"/>
    <w:rsid w:val="00976E0D"/>
    <w:rsid w:val="00977059"/>
    <w:rsid w:val="00977091"/>
    <w:rsid w:val="009771DA"/>
    <w:rsid w:val="0097775D"/>
    <w:rsid w:val="009778B6"/>
    <w:rsid w:val="0097791F"/>
    <w:rsid w:val="00977982"/>
    <w:rsid w:val="009779A8"/>
    <w:rsid w:val="00977BA7"/>
    <w:rsid w:val="00977CF1"/>
    <w:rsid w:val="0098013A"/>
    <w:rsid w:val="0098092F"/>
    <w:rsid w:val="009809CE"/>
    <w:rsid w:val="009813D8"/>
    <w:rsid w:val="0098194F"/>
    <w:rsid w:val="00981ACB"/>
    <w:rsid w:val="00981C99"/>
    <w:rsid w:val="009822D8"/>
    <w:rsid w:val="009826C8"/>
    <w:rsid w:val="00982BA6"/>
    <w:rsid w:val="00982D79"/>
    <w:rsid w:val="009836E4"/>
    <w:rsid w:val="00983994"/>
    <w:rsid w:val="00983E12"/>
    <w:rsid w:val="009840EC"/>
    <w:rsid w:val="0098412F"/>
    <w:rsid w:val="00984198"/>
    <w:rsid w:val="00984748"/>
    <w:rsid w:val="00984A8E"/>
    <w:rsid w:val="00984CD7"/>
    <w:rsid w:val="00985483"/>
    <w:rsid w:val="009856C8"/>
    <w:rsid w:val="00985892"/>
    <w:rsid w:val="00985ACF"/>
    <w:rsid w:val="00985E22"/>
    <w:rsid w:val="00985F28"/>
    <w:rsid w:val="00985F70"/>
    <w:rsid w:val="0098608B"/>
    <w:rsid w:val="00986149"/>
    <w:rsid w:val="00986176"/>
    <w:rsid w:val="00986249"/>
    <w:rsid w:val="009868A1"/>
    <w:rsid w:val="0098693D"/>
    <w:rsid w:val="00986E7F"/>
    <w:rsid w:val="00987001"/>
    <w:rsid w:val="00987536"/>
    <w:rsid w:val="009878B0"/>
    <w:rsid w:val="00987A64"/>
    <w:rsid w:val="00990BD5"/>
    <w:rsid w:val="00990E8D"/>
    <w:rsid w:val="0099105D"/>
    <w:rsid w:val="00991378"/>
    <w:rsid w:val="009913B4"/>
    <w:rsid w:val="009913C4"/>
    <w:rsid w:val="0099196F"/>
    <w:rsid w:val="00991D15"/>
    <w:rsid w:val="009921DC"/>
    <w:rsid w:val="0099254D"/>
    <w:rsid w:val="00992B98"/>
    <w:rsid w:val="00992C54"/>
    <w:rsid w:val="00992D27"/>
    <w:rsid w:val="00992E5A"/>
    <w:rsid w:val="00993452"/>
    <w:rsid w:val="0099354A"/>
    <w:rsid w:val="0099356F"/>
    <w:rsid w:val="0099359F"/>
    <w:rsid w:val="00993957"/>
    <w:rsid w:val="00993BC8"/>
    <w:rsid w:val="00993BCC"/>
    <w:rsid w:val="00993C96"/>
    <w:rsid w:val="00993EA8"/>
    <w:rsid w:val="0099439C"/>
    <w:rsid w:val="00994871"/>
    <w:rsid w:val="00994911"/>
    <w:rsid w:val="00994A1C"/>
    <w:rsid w:val="00994E08"/>
    <w:rsid w:val="0099508C"/>
    <w:rsid w:val="009951F9"/>
    <w:rsid w:val="009953DF"/>
    <w:rsid w:val="00995A93"/>
    <w:rsid w:val="00995C95"/>
    <w:rsid w:val="00995E85"/>
    <w:rsid w:val="0099616C"/>
    <w:rsid w:val="00996468"/>
    <w:rsid w:val="00996648"/>
    <w:rsid w:val="00996876"/>
    <w:rsid w:val="00996FFA"/>
    <w:rsid w:val="009973F1"/>
    <w:rsid w:val="009973F3"/>
    <w:rsid w:val="00997663"/>
    <w:rsid w:val="009978A4"/>
    <w:rsid w:val="00997D63"/>
    <w:rsid w:val="00997F89"/>
    <w:rsid w:val="009A010D"/>
    <w:rsid w:val="009A03A5"/>
    <w:rsid w:val="009A0608"/>
    <w:rsid w:val="009A0C6F"/>
    <w:rsid w:val="009A1035"/>
    <w:rsid w:val="009A14EF"/>
    <w:rsid w:val="009A16C9"/>
    <w:rsid w:val="009A2625"/>
    <w:rsid w:val="009A27C3"/>
    <w:rsid w:val="009A290E"/>
    <w:rsid w:val="009A291A"/>
    <w:rsid w:val="009A2AAD"/>
    <w:rsid w:val="009A2B8F"/>
    <w:rsid w:val="009A2D22"/>
    <w:rsid w:val="009A2DF9"/>
    <w:rsid w:val="009A2E39"/>
    <w:rsid w:val="009A3490"/>
    <w:rsid w:val="009A3A86"/>
    <w:rsid w:val="009A3CAC"/>
    <w:rsid w:val="009A3E27"/>
    <w:rsid w:val="009A4869"/>
    <w:rsid w:val="009A4A12"/>
    <w:rsid w:val="009A4B61"/>
    <w:rsid w:val="009A4DA1"/>
    <w:rsid w:val="009A52FC"/>
    <w:rsid w:val="009A5720"/>
    <w:rsid w:val="009A6033"/>
    <w:rsid w:val="009A60CC"/>
    <w:rsid w:val="009A6180"/>
    <w:rsid w:val="009A626B"/>
    <w:rsid w:val="009A65FD"/>
    <w:rsid w:val="009A6A6B"/>
    <w:rsid w:val="009A6B08"/>
    <w:rsid w:val="009A6C5D"/>
    <w:rsid w:val="009A6DA0"/>
    <w:rsid w:val="009A6FE5"/>
    <w:rsid w:val="009A7177"/>
    <w:rsid w:val="009A745C"/>
    <w:rsid w:val="009A7C1D"/>
    <w:rsid w:val="009A7D66"/>
    <w:rsid w:val="009A7ED8"/>
    <w:rsid w:val="009B01E5"/>
    <w:rsid w:val="009B0262"/>
    <w:rsid w:val="009B081F"/>
    <w:rsid w:val="009B0E89"/>
    <w:rsid w:val="009B0FDC"/>
    <w:rsid w:val="009B12A1"/>
    <w:rsid w:val="009B174D"/>
    <w:rsid w:val="009B1EF2"/>
    <w:rsid w:val="009B1EF9"/>
    <w:rsid w:val="009B20B3"/>
    <w:rsid w:val="009B246F"/>
    <w:rsid w:val="009B26AC"/>
    <w:rsid w:val="009B2B23"/>
    <w:rsid w:val="009B2DF6"/>
    <w:rsid w:val="009B3628"/>
    <w:rsid w:val="009B3726"/>
    <w:rsid w:val="009B37E2"/>
    <w:rsid w:val="009B3E62"/>
    <w:rsid w:val="009B414D"/>
    <w:rsid w:val="009B4519"/>
    <w:rsid w:val="009B49DE"/>
    <w:rsid w:val="009B4AFD"/>
    <w:rsid w:val="009B4E27"/>
    <w:rsid w:val="009B506B"/>
    <w:rsid w:val="009B509D"/>
    <w:rsid w:val="009B50FC"/>
    <w:rsid w:val="009B524B"/>
    <w:rsid w:val="009B5530"/>
    <w:rsid w:val="009B562E"/>
    <w:rsid w:val="009B57B6"/>
    <w:rsid w:val="009B57EF"/>
    <w:rsid w:val="009B5828"/>
    <w:rsid w:val="009B5B85"/>
    <w:rsid w:val="009B5BA7"/>
    <w:rsid w:val="009B689D"/>
    <w:rsid w:val="009B7204"/>
    <w:rsid w:val="009B7906"/>
    <w:rsid w:val="009B7937"/>
    <w:rsid w:val="009B7B5F"/>
    <w:rsid w:val="009B7DA4"/>
    <w:rsid w:val="009B7F04"/>
    <w:rsid w:val="009C0074"/>
    <w:rsid w:val="009C0564"/>
    <w:rsid w:val="009C0ACC"/>
    <w:rsid w:val="009C1449"/>
    <w:rsid w:val="009C19A9"/>
    <w:rsid w:val="009C2067"/>
    <w:rsid w:val="009C2151"/>
    <w:rsid w:val="009C2384"/>
    <w:rsid w:val="009C2685"/>
    <w:rsid w:val="009C2A20"/>
    <w:rsid w:val="009C3101"/>
    <w:rsid w:val="009C3110"/>
    <w:rsid w:val="009C3468"/>
    <w:rsid w:val="009C34F9"/>
    <w:rsid w:val="009C3772"/>
    <w:rsid w:val="009C395B"/>
    <w:rsid w:val="009C39BC"/>
    <w:rsid w:val="009C3D1D"/>
    <w:rsid w:val="009C3DDC"/>
    <w:rsid w:val="009C3DEA"/>
    <w:rsid w:val="009C4039"/>
    <w:rsid w:val="009C44AD"/>
    <w:rsid w:val="009C4BC2"/>
    <w:rsid w:val="009C4D22"/>
    <w:rsid w:val="009C4E26"/>
    <w:rsid w:val="009C534D"/>
    <w:rsid w:val="009C55A9"/>
    <w:rsid w:val="009C5CCA"/>
    <w:rsid w:val="009C5D2C"/>
    <w:rsid w:val="009C5DE1"/>
    <w:rsid w:val="009C62DA"/>
    <w:rsid w:val="009C6542"/>
    <w:rsid w:val="009C6D03"/>
    <w:rsid w:val="009C6F8D"/>
    <w:rsid w:val="009C7320"/>
    <w:rsid w:val="009C7340"/>
    <w:rsid w:val="009C7FC8"/>
    <w:rsid w:val="009D02BE"/>
    <w:rsid w:val="009D0335"/>
    <w:rsid w:val="009D05E2"/>
    <w:rsid w:val="009D0729"/>
    <w:rsid w:val="009D0AE8"/>
    <w:rsid w:val="009D0F66"/>
    <w:rsid w:val="009D0F85"/>
    <w:rsid w:val="009D1028"/>
    <w:rsid w:val="009D10AE"/>
    <w:rsid w:val="009D16BE"/>
    <w:rsid w:val="009D1A06"/>
    <w:rsid w:val="009D1B29"/>
    <w:rsid w:val="009D1BA4"/>
    <w:rsid w:val="009D1D3D"/>
    <w:rsid w:val="009D1D86"/>
    <w:rsid w:val="009D22E4"/>
    <w:rsid w:val="009D22F7"/>
    <w:rsid w:val="009D24BB"/>
    <w:rsid w:val="009D2602"/>
    <w:rsid w:val="009D262C"/>
    <w:rsid w:val="009D2D0B"/>
    <w:rsid w:val="009D30A9"/>
    <w:rsid w:val="009D319C"/>
    <w:rsid w:val="009D3348"/>
    <w:rsid w:val="009D343D"/>
    <w:rsid w:val="009D4042"/>
    <w:rsid w:val="009D46E6"/>
    <w:rsid w:val="009D47B0"/>
    <w:rsid w:val="009D4A5B"/>
    <w:rsid w:val="009D4E68"/>
    <w:rsid w:val="009D4F84"/>
    <w:rsid w:val="009D503F"/>
    <w:rsid w:val="009D5137"/>
    <w:rsid w:val="009D529E"/>
    <w:rsid w:val="009D572F"/>
    <w:rsid w:val="009D5BAB"/>
    <w:rsid w:val="009D5DD3"/>
    <w:rsid w:val="009D6245"/>
    <w:rsid w:val="009D683B"/>
    <w:rsid w:val="009D6A0A"/>
    <w:rsid w:val="009D6B37"/>
    <w:rsid w:val="009D6F69"/>
    <w:rsid w:val="009D6FD7"/>
    <w:rsid w:val="009D7518"/>
    <w:rsid w:val="009D758D"/>
    <w:rsid w:val="009D7C57"/>
    <w:rsid w:val="009D7E53"/>
    <w:rsid w:val="009E0110"/>
    <w:rsid w:val="009E0130"/>
    <w:rsid w:val="009E058F"/>
    <w:rsid w:val="009E07C6"/>
    <w:rsid w:val="009E0946"/>
    <w:rsid w:val="009E0A9E"/>
    <w:rsid w:val="009E1302"/>
    <w:rsid w:val="009E19A2"/>
    <w:rsid w:val="009E1C0B"/>
    <w:rsid w:val="009E1EC2"/>
    <w:rsid w:val="009E2671"/>
    <w:rsid w:val="009E2807"/>
    <w:rsid w:val="009E2974"/>
    <w:rsid w:val="009E2AE4"/>
    <w:rsid w:val="009E2B66"/>
    <w:rsid w:val="009E2D34"/>
    <w:rsid w:val="009E3AFD"/>
    <w:rsid w:val="009E3CDD"/>
    <w:rsid w:val="009E3D2F"/>
    <w:rsid w:val="009E3E5C"/>
    <w:rsid w:val="009E4889"/>
    <w:rsid w:val="009E4B16"/>
    <w:rsid w:val="009E557C"/>
    <w:rsid w:val="009E55DA"/>
    <w:rsid w:val="009E563F"/>
    <w:rsid w:val="009E56EE"/>
    <w:rsid w:val="009E5C60"/>
    <w:rsid w:val="009E5F05"/>
    <w:rsid w:val="009E64DB"/>
    <w:rsid w:val="009E6532"/>
    <w:rsid w:val="009E6794"/>
    <w:rsid w:val="009E6A31"/>
    <w:rsid w:val="009E6E61"/>
    <w:rsid w:val="009E7010"/>
    <w:rsid w:val="009E7189"/>
    <w:rsid w:val="009E746E"/>
    <w:rsid w:val="009E795B"/>
    <w:rsid w:val="009E7A3E"/>
    <w:rsid w:val="009E7CDA"/>
    <w:rsid w:val="009E7E46"/>
    <w:rsid w:val="009E7F6C"/>
    <w:rsid w:val="009E7FC1"/>
    <w:rsid w:val="009F003B"/>
    <w:rsid w:val="009F01E1"/>
    <w:rsid w:val="009F03DB"/>
    <w:rsid w:val="009F0433"/>
    <w:rsid w:val="009F0615"/>
    <w:rsid w:val="009F095E"/>
    <w:rsid w:val="009F0AA6"/>
    <w:rsid w:val="009F0B4D"/>
    <w:rsid w:val="009F0B8C"/>
    <w:rsid w:val="009F1096"/>
    <w:rsid w:val="009F10AD"/>
    <w:rsid w:val="009F10DE"/>
    <w:rsid w:val="009F150E"/>
    <w:rsid w:val="009F16FD"/>
    <w:rsid w:val="009F1E48"/>
    <w:rsid w:val="009F1ED5"/>
    <w:rsid w:val="009F27AD"/>
    <w:rsid w:val="009F2921"/>
    <w:rsid w:val="009F384D"/>
    <w:rsid w:val="009F3938"/>
    <w:rsid w:val="009F3A16"/>
    <w:rsid w:val="009F3DA7"/>
    <w:rsid w:val="009F3FB5"/>
    <w:rsid w:val="009F402B"/>
    <w:rsid w:val="009F4448"/>
    <w:rsid w:val="009F4709"/>
    <w:rsid w:val="009F49E0"/>
    <w:rsid w:val="009F4A59"/>
    <w:rsid w:val="009F4A60"/>
    <w:rsid w:val="009F4B14"/>
    <w:rsid w:val="009F521F"/>
    <w:rsid w:val="009F524D"/>
    <w:rsid w:val="009F553C"/>
    <w:rsid w:val="009F565D"/>
    <w:rsid w:val="009F56F9"/>
    <w:rsid w:val="009F592B"/>
    <w:rsid w:val="009F59F8"/>
    <w:rsid w:val="009F612B"/>
    <w:rsid w:val="009F6151"/>
    <w:rsid w:val="009F62B2"/>
    <w:rsid w:val="009F62D2"/>
    <w:rsid w:val="009F62EB"/>
    <w:rsid w:val="009F649E"/>
    <w:rsid w:val="009F6548"/>
    <w:rsid w:val="009F68F6"/>
    <w:rsid w:val="009F6BCD"/>
    <w:rsid w:val="009F74ED"/>
    <w:rsid w:val="009F75DA"/>
    <w:rsid w:val="009F76FA"/>
    <w:rsid w:val="009F7E9D"/>
    <w:rsid w:val="009F7EC3"/>
    <w:rsid w:val="00A003C2"/>
    <w:rsid w:val="00A005B0"/>
    <w:rsid w:val="00A00729"/>
    <w:rsid w:val="00A007C1"/>
    <w:rsid w:val="00A00E87"/>
    <w:rsid w:val="00A00EE2"/>
    <w:rsid w:val="00A0105F"/>
    <w:rsid w:val="00A010B3"/>
    <w:rsid w:val="00A01771"/>
    <w:rsid w:val="00A01F17"/>
    <w:rsid w:val="00A01F40"/>
    <w:rsid w:val="00A0200A"/>
    <w:rsid w:val="00A02106"/>
    <w:rsid w:val="00A022A5"/>
    <w:rsid w:val="00A024A7"/>
    <w:rsid w:val="00A02634"/>
    <w:rsid w:val="00A02D73"/>
    <w:rsid w:val="00A0323D"/>
    <w:rsid w:val="00A0362E"/>
    <w:rsid w:val="00A03882"/>
    <w:rsid w:val="00A03A22"/>
    <w:rsid w:val="00A04127"/>
    <w:rsid w:val="00A04300"/>
    <w:rsid w:val="00A04616"/>
    <w:rsid w:val="00A04634"/>
    <w:rsid w:val="00A0498A"/>
    <w:rsid w:val="00A04DE8"/>
    <w:rsid w:val="00A04E7E"/>
    <w:rsid w:val="00A0536E"/>
    <w:rsid w:val="00A0556D"/>
    <w:rsid w:val="00A055EA"/>
    <w:rsid w:val="00A06119"/>
    <w:rsid w:val="00A06134"/>
    <w:rsid w:val="00A06249"/>
    <w:rsid w:val="00A06640"/>
    <w:rsid w:val="00A07278"/>
    <w:rsid w:val="00A075F0"/>
    <w:rsid w:val="00A07677"/>
    <w:rsid w:val="00A076A4"/>
    <w:rsid w:val="00A07850"/>
    <w:rsid w:val="00A07896"/>
    <w:rsid w:val="00A079A9"/>
    <w:rsid w:val="00A07A48"/>
    <w:rsid w:val="00A07BB2"/>
    <w:rsid w:val="00A07C4D"/>
    <w:rsid w:val="00A07FF9"/>
    <w:rsid w:val="00A10554"/>
    <w:rsid w:val="00A10678"/>
    <w:rsid w:val="00A108EE"/>
    <w:rsid w:val="00A10943"/>
    <w:rsid w:val="00A10B5A"/>
    <w:rsid w:val="00A10B73"/>
    <w:rsid w:val="00A10BB8"/>
    <w:rsid w:val="00A10D59"/>
    <w:rsid w:val="00A10E85"/>
    <w:rsid w:val="00A10F29"/>
    <w:rsid w:val="00A11213"/>
    <w:rsid w:val="00A11295"/>
    <w:rsid w:val="00A11B3C"/>
    <w:rsid w:val="00A11E0B"/>
    <w:rsid w:val="00A12C31"/>
    <w:rsid w:val="00A130D7"/>
    <w:rsid w:val="00A131F6"/>
    <w:rsid w:val="00A13687"/>
    <w:rsid w:val="00A137E4"/>
    <w:rsid w:val="00A1399F"/>
    <w:rsid w:val="00A13A57"/>
    <w:rsid w:val="00A13B00"/>
    <w:rsid w:val="00A13F2A"/>
    <w:rsid w:val="00A14163"/>
    <w:rsid w:val="00A1420F"/>
    <w:rsid w:val="00A14304"/>
    <w:rsid w:val="00A144CB"/>
    <w:rsid w:val="00A14813"/>
    <w:rsid w:val="00A14F7B"/>
    <w:rsid w:val="00A152D8"/>
    <w:rsid w:val="00A1566A"/>
    <w:rsid w:val="00A1601C"/>
    <w:rsid w:val="00A16471"/>
    <w:rsid w:val="00A165BF"/>
    <w:rsid w:val="00A16FCB"/>
    <w:rsid w:val="00A1706F"/>
    <w:rsid w:val="00A17077"/>
    <w:rsid w:val="00A170EF"/>
    <w:rsid w:val="00A172E8"/>
    <w:rsid w:val="00A17307"/>
    <w:rsid w:val="00A17623"/>
    <w:rsid w:val="00A1798C"/>
    <w:rsid w:val="00A179FF"/>
    <w:rsid w:val="00A206C8"/>
    <w:rsid w:val="00A207C1"/>
    <w:rsid w:val="00A20BDB"/>
    <w:rsid w:val="00A20C88"/>
    <w:rsid w:val="00A2142A"/>
    <w:rsid w:val="00A21A36"/>
    <w:rsid w:val="00A21C31"/>
    <w:rsid w:val="00A21C87"/>
    <w:rsid w:val="00A22090"/>
    <w:rsid w:val="00A220E2"/>
    <w:rsid w:val="00A226EC"/>
    <w:rsid w:val="00A22909"/>
    <w:rsid w:val="00A229AD"/>
    <w:rsid w:val="00A22DF7"/>
    <w:rsid w:val="00A23859"/>
    <w:rsid w:val="00A23B82"/>
    <w:rsid w:val="00A2402C"/>
    <w:rsid w:val="00A242C3"/>
    <w:rsid w:val="00A24922"/>
    <w:rsid w:val="00A24952"/>
    <w:rsid w:val="00A24A65"/>
    <w:rsid w:val="00A25294"/>
    <w:rsid w:val="00A252C3"/>
    <w:rsid w:val="00A253FC"/>
    <w:rsid w:val="00A254EE"/>
    <w:rsid w:val="00A2575C"/>
    <w:rsid w:val="00A2590E"/>
    <w:rsid w:val="00A25BE7"/>
    <w:rsid w:val="00A25D7A"/>
    <w:rsid w:val="00A25E40"/>
    <w:rsid w:val="00A25E79"/>
    <w:rsid w:val="00A26632"/>
    <w:rsid w:val="00A26947"/>
    <w:rsid w:val="00A27008"/>
    <w:rsid w:val="00A27392"/>
    <w:rsid w:val="00A27CDF"/>
    <w:rsid w:val="00A3028E"/>
    <w:rsid w:val="00A3049E"/>
    <w:rsid w:val="00A308BD"/>
    <w:rsid w:val="00A3095F"/>
    <w:rsid w:val="00A309C6"/>
    <w:rsid w:val="00A30BA7"/>
    <w:rsid w:val="00A30D13"/>
    <w:rsid w:val="00A3123D"/>
    <w:rsid w:val="00A3127C"/>
    <w:rsid w:val="00A31370"/>
    <w:rsid w:val="00A31594"/>
    <w:rsid w:val="00A319D0"/>
    <w:rsid w:val="00A31E42"/>
    <w:rsid w:val="00A321C7"/>
    <w:rsid w:val="00A32316"/>
    <w:rsid w:val="00A32378"/>
    <w:rsid w:val="00A3294B"/>
    <w:rsid w:val="00A32BB7"/>
    <w:rsid w:val="00A3307B"/>
    <w:rsid w:val="00A33172"/>
    <w:rsid w:val="00A3365D"/>
    <w:rsid w:val="00A339D8"/>
    <w:rsid w:val="00A339F6"/>
    <w:rsid w:val="00A33A25"/>
    <w:rsid w:val="00A33E18"/>
    <w:rsid w:val="00A342FD"/>
    <w:rsid w:val="00A3432B"/>
    <w:rsid w:val="00A34600"/>
    <w:rsid w:val="00A346BA"/>
    <w:rsid w:val="00A3488D"/>
    <w:rsid w:val="00A34C67"/>
    <w:rsid w:val="00A34D62"/>
    <w:rsid w:val="00A35C22"/>
    <w:rsid w:val="00A35D19"/>
    <w:rsid w:val="00A35DA7"/>
    <w:rsid w:val="00A3611D"/>
    <w:rsid w:val="00A36339"/>
    <w:rsid w:val="00A363F6"/>
    <w:rsid w:val="00A366E4"/>
    <w:rsid w:val="00A37269"/>
    <w:rsid w:val="00A377CF"/>
    <w:rsid w:val="00A37837"/>
    <w:rsid w:val="00A378CD"/>
    <w:rsid w:val="00A37D4A"/>
    <w:rsid w:val="00A400BF"/>
    <w:rsid w:val="00A400F1"/>
    <w:rsid w:val="00A40137"/>
    <w:rsid w:val="00A402A2"/>
    <w:rsid w:val="00A40A4C"/>
    <w:rsid w:val="00A40BF0"/>
    <w:rsid w:val="00A41580"/>
    <w:rsid w:val="00A4189C"/>
    <w:rsid w:val="00A420C8"/>
    <w:rsid w:val="00A42253"/>
    <w:rsid w:val="00A42BFF"/>
    <w:rsid w:val="00A42EB2"/>
    <w:rsid w:val="00A43157"/>
    <w:rsid w:val="00A4348E"/>
    <w:rsid w:val="00A4376F"/>
    <w:rsid w:val="00A43BBB"/>
    <w:rsid w:val="00A44573"/>
    <w:rsid w:val="00A44729"/>
    <w:rsid w:val="00A44CAC"/>
    <w:rsid w:val="00A45028"/>
    <w:rsid w:val="00A45295"/>
    <w:rsid w:val="00A45437"/>
    <w:rsid w:val="00A4549F"/>
    <w:rsid w:val="00A45522"/>
    <w:rsid w:val="00A455C9"/>
    <w:rsid w:val="00A45B67"/>
    <w:rsid w:val="00A45B9B"/>
    <w:rsid w:val="00A45BA2"/>
    <w:rsid w:val="00A45DD7"/>
    <w:rsid w:val="00A462D6"/>
    <w:rsid w:val="00A462FE"/>
    <w:rsid w:val="00A469AF"/>
    <w:rsid w:val="00A46AAA"/>
    <w:rsid w:val="00A476DA"/>
    <w:rsid w:val="00A47A4D"/>
    <w:rsid w:val="00A47C1C"/>
    <w:rsid w:val="00A47DD3"/>
    <w:rsid w:val="00A500B8"/>
    <w:rsid w:val="00A500DF"/>
    <w:rsid w:val="00A501C9"/>
    <w:rsid w:val="00A503CC"/>
    <w:rsid w:val="00A50506"/>
    <w:rsid w:val="00A5076C"/>
    <w:rsid w:val="00A5083B"/>
    <w:rsid w:val="00A50AAE"/>
    <w:rsid w:val="00A50DEC"/>
    <w:rsid w:val="00A50E58"/>
    <w:rsid w:val="00A50E88"/>
    <w:rsid w:val="00A51705"/>
    <w:rsid w:val="00A51AD7"/>
    <w:rsid w:val="00A5237B"/>
    <w:rsid w:val="00A52B58"/>
    <w:rsid w:val="00A5332C"/>
    <w:rsid w:val="00A533F2"/>
    <w:rsid w:val="00A5389A"/>
    <w:rsid w:val="00A538E9"/>
    <w:rsid w:val="00A53999"/>
    <w:rsid w:val="00A53F55"/>
    <w:rsid w:val="00A5417B"/>
    <w:rsid w:val="00A54599"/>
    <w:rsid w:val="00A5476D"/>
    <w:rsid w:val="00A549E2"/>
    <w:rsid w:val="00A54B82"/>
    <w:rsid w:val="00A54C0D"/>
    <w:rsid w:val="00A54E42"/>
    <w:rsid w:val="00A54F82"/>
    <w:rsid w:val="00A5565B"/>
    <w:rsid w:val="00A55697"/>
    <w:rsid w:val="00A55729"/>
    <w:rsid w:val="00A559B4"/>
    <w:rsid w:val="00A55CFE"/>
    <w:rsid w:val="00A561DD"/>
    <w:rsid w:val="00A5660E"/>
    <w:rsid w:val="00A5684D"/>
    <w:rsid w:val="00A5693F"/>
    <w:rsid w:val="00A5697F"/>
    <w:rsid w:val="00A569D4"/>
    <w:rsid w:val="00A570E0"/>
    <w:rsid w:val="00A5729D"/>
    <w:rsid w:val="00A576CE"/>
    <w:rsid w:val="00A579CC"/>
    <w:rsid w:val="00A57B43"/>
    <w:rsid w:val="00A57F1A"/>
    <w:rsid w:val="00A6000A"/>
    <w:rsid w:val="00A6009C"/>
    <w:rsid w:val="00A60163"/>
    <w:rsid w:val="00A6038D"/>
    <w:rsid w:val="00A60AB8"/>
    <w:rsid w:val="00A60BF4"/>
    <w:rsid w:val="00A60C0D"/>
    <w:rsid w:val="00A60CF0"/>
    <w:rsid w:val="00A61429"/>
    <w:rsid w:val="00A61514"/>
    <w:rsid w:val="00A61589"/>
    <w:rsid w:val="00A61645"/>
    <w:rsid w:val="00A61995"/>
    <w:rsid w:val="00A619F2"/>
    <w:rsid w:val="00A61BAA"/>
    <w:rsid w:val="00A61BD7"/>
    <w:rsid w:val="00A61CC0"/>
    <w:rsid w:val="00A61D97"/>
    <w:rsid w:val="00A61E6A"/>
    <w:rsid w:val="00A62080"/>
    <w:rsid w:val="00A6224A"/>
    <w:rsid w:val="00A626CB"/>
    <w:rsid w:val="00A628EF"/>
    <w:rsid w:val="00A62E3E"/>
    <w:rsid w:val="00A62E79"/>
    <w:rsid w:val="00A6305E"/>
    <w:rsid w:val="00A63096"/>
    <w:rsid w:val="00A630A2"/>
    <w:rsid w:val="00A632B8"/>
    <w:rsid w:val="00A632FD"/>
    <w:rsid w:val="00A63BF3"/>
    <w:rsid w:val="00A641E4"/>
    <w:rsid w:val="00A64379"/>
    <w:rsid w:val="00A64416"/>
    <w:rsid w:val="00A64813"/>
    <w:rsid w:val="00A64942"/>
    <w:rsid w:val="00A64A76"/>
    <w:rsid w:val="00A64FEB"/>
    <w:rsid w:val="00A65121"/>
    <w:rsid w:val="00A65178"/>
    <w:rsid w:val="00A654E1"/>
    <w:rsid w:val="00A65500"/>
    <w:rsid w:val="00A658D2"/>
    <w:rsid w:val="00A65911"/>
    <w:rsid w:val="00A65A9F"/>
    <w:rsid w:val="00A65ABF"/>
    <w:rsid w:val="00A65CED"/>
    <w:rsid w:val="00A65D2F"/>
    <w:rsid w:val="00A65DB8"/>
    <w:rsid w:val="00A6643C"/>
    <w:rsid w:val="00A668E9"/>
    <w:rsid w:val="00A66C46"/>
    <w:rsid w:val="00A66E0F"/>
    <w:rsid w:val="00A6707D"/>
    <w:rsid w:val="00A67107"/>
    <w:rsid w:val="00A671DF"/>
    <w:rsid w:val="00A67544"/>
    <w:rsid w:val="00A67856"/>
    <w:rsid w:val="00A678E2"/>
    <w:rsid w:val="00A67B39"/>
    <w:rsid w:val="00A67C8B"/>
    <w:rsid w:val="00A701F4"/>
    <w:rsid w:val="00A7039A"/>
    <w:rsid w:val="00A7075B"/>
    <w:rsid w:val="00A70C02"/>
    <w:rsid w:val="00A70C67"/>
    <w:rsid w:val="00A70FED"/>
    <w:rsid w:val="00A711F3"/>
    <w:rsid w:val="00A71277"/>
    <w:rsid w:val="00A7181D"/>
    <w:rsid w:val="00A71A89"/>
    <w:rsid w:val="00A71CE6"/>
    <w:rsid w:val="00A71D23"/>
    <w:rsid w:val="00A71DBC"/>
    <w:rsid w:val="00A72381"/>
    <w:rsid w:val="00A7241B"/>
    <w:rsid w:val="00A72434"/>
    <w:rsid w:val="00A724D7"/>
    <w:rsid w:val="00A72553"/>
    <w:rsid w:val="00A72607"/>
    <w:rsid w:val="00A72A2D"/>
    <w:rsid w:val="00A7308C"/>
    <w:rsid w:val="00A7333A"/>
    <w:rsid w:val="00A7340E"/>
    <w:rsid w:val="00A73689"/>
    <w:rsid w:val="00A73A4E"/>
    <w:rsid w:val="00A73B56"/>
    <w:rsid w:val="00A73D0D"/>
    <w:rsid w:val="00A74A92"/>
    <w:rsid w:val="00A74BF9"/>
    <w:rsid w:val="00A752AC"/>
    <w:rsid w:val="00A75399"/>
    <w:rsid w:val="00A755AE"/>
    <w:rsid w:val="00A75CC1"/>
    <w:rsid w:val="00A75E88"/>
    <w:rsid w:val="00A7664A"/>
    <w:rsid w:val="00A76AA9"/>
    <w:rsid w:val="00A76AF7"/>
    <w:rsid w:val="00A77C58"/>
    <w:rsid w:val="00A803E6"/>
    <w:rsid w:val="00A8056E"/>
    <w:rsid w:val="00A80C74"/>
    <w:rsid w:val="00A8133A"/>
    <w:rsid w:val="00A814EF"/>
    <w:rsid w:val="00A81833"/>
    <w:rsid w:val="00A819D1"/>
    <w:rsid w:val="00A81B29"/>
    <w:rsid w:val="00A81D3D"/>
    <w:rsid w:val="00A81E8D"/>
    <w:rsid w:val="00A824CF"/>
    <w:rsid w:val="00A8278C"/>
    <w:rsid w:val="00A82860"/>
    <w:rsid w:val="00A82A44"/>
    <w:rsid w:val="00A82D58"/>
    <w:rsid w:val="00A8307C"/>
    <w:rsid w:val="00A8336E"/>
    <w:rsid w:val="00A8342E"/>
    <w:rsid w:val="00A8355C"/>
    <w:rsid w:val="00A8355E"/>
    <w:rsid w:val="00A8395D"/>
    <w:rsid w:val="00A8399D"/>
    <w:rsid w:val="00A83B1B"/>
    <w:rsid w:val="00A83DF6"/>
    <w:rsid w:val="00A83E3D"/>
    <w:rsid w:val="00A84130"/>
    <w:rsid w:val="00A84411"/>
    <w:rsid w:val="00A8443A"/>
    <w:rsid w:val="00A8479C"/>
    <w:rsid w:val="00A84A21"/>
    <w:rsid w:val="00A8557B"/>
    <w:rsid w:val="00A856E8"/>
    <w:rsid w:val="00A857CF"/>
    <w:rsid w:val="00A85A05"/>
    <w:rsid w:val="00A85ED5"/>
    <w:rsid w:val="00A86365"/>
    <w:rsid w:val="00A8648D"/>
    <w:rsid w:val="00A86D5D"/>
    <w:rsid w:val="00A86D63"/>
    <w:rsid w:val="00A86E57"/>
    <w:rsid w:val="00A87797"/>
    <w:rsid w:val="00A87977"/>
    <w:rsid w:val="00A87C72"/>
    <w:rsid w:val="00A87E7B"/>
    <w:rsid w:val="00A90406"/>
    <w:rsid w:val="00A9098C"/>
    <w:rsid w:val="00A909BB"/>
    <w:rsid w:val="00A90A2E"/>
    <w:rsid w:val="00A90B97"/>
    <w:rsid w:val="00A90C17"/>
    <w:rsid w:val="00A90DE9"/>
    <w:rsid w:val="00A90E72"/>
    <w:rsid w:val="00A910F9"/>
    <w:rsid w:val="00A915B9"/>
    <w:rsid w:val="00A91CCF"/>
    <w:rsid w:val="00A91DC1"/>
    <w:rsid w:val="00A9227F"/>
    <w:rsid w:val="00A922A2"/>
    <w:rsid w:val="00A925FA"/>
    <w:rsid w:val="00A92A57"/>
    <w:rsid w:val="00A9318F"/>
    <w:rsid w:val="00A931BD"/>
    <w:rsid w:val="00A9327B"/>
    <w:rsid w:val="00A93282"/>
    <w:rsid w:val="00A939C6"/>
    <w:rsid w:val="00A93A98"/>
    <w:rsid w:val="00A93B69"/>
    <w:rsid w:val="00A94351"/>
    <w:rsid w:val="00A94633"/>
    <w:rsid w:val="00A948D6"/>
    <w:rsid w:val="00A94D6A"/>
    <w:rsid w:val="00A94F4D"/>
    <w:rsid w:val="00A95BAC"/>
    <w:rsid w:val="00A95CC6"/>
    <w:rsid w:val="00A95CE8"/>
    <w:rsid w:val="00A95F65"/>
    <w:rsid w:val="00A960C9"/>
    <w:rsid w:val="00A96259"/>
    <w:rsid w:val="00A963C7"/>
    <w:rsid w:val="00A96CA4"/>
    <w:rsid w:val="00A96DFE"/>
    <w:rsid w:val="00A974A1"/>
    <w:rsid w:val="00A9779B"/>
    <w:rsid w:val="00A97CC5"/>
    <w:rsid w:val="00AA016B"/>
    <w:rsid w:val="00AA034C"/>
    <w:rsid w:val="00AA074C"/>
    <w:rsid w:val="00AA0797"/>
    <w:rsid w:val="00AA0A51"/>
    <w:rsid w:val="00AA0DF1"/>
    <w:rsid w:val="00AA0ECE"/>
    <w:rsid w:val="00AA0FCE"/>
    <w:rsid w:val="00AA1211"/>
    <w:rsid w:val="00AA1596"/>
    <w:rsid w:val="00AA15BE"/>
    <w:rsid w:val="00AA1626"/>
    <w:rsid w:val="00AA172A"/>
    <w:rsid w:val="00AA19C8"/>
    <w:rsid w:val="00AA1C25"/>
    <w:rsid w:val="00AA200D"/>
    <w:rsid w:val="00AA2111"/>
    <w:rsid w:val="00AA2584"/>
    <w:rsid w:val="00AA26E3"/>
    <w:rsid w:val="00AA27BD"/>
    <w:rsid w:val="00AA2AC8"/>
    <w:rsid w:val="00AA31EE"/>
    <w:rsid w:val="00AA33A5"/>
    <w:rsid w:val="00AA34E7"/>
    <w:rsid w:val="00AA3842"/>
    <w:rsid w:val="00AA3859"/>
    <w:rsid w:val="00AA389E"/>
    <w:rsid w:val="00AA3AE6"/>
    <w:rsid w:val="00AA3DB7"/>
    <w:rsid w:val="00AA40AB"/>
    <w:rsid w:val="00AA42FF"/>
    <w:rsid w:val="00AA491D"/>
    <w:rsid w:val="00AA4F18"/>
    <w:rsid w:val="00AA505A"/>
    <w:rsid w:val="00AA51F5"/>
    <w:rsid w:val="00AA5405"/>
    <w:rsid w:val="00AA59BE"/>
    <w:rsid w:val="00AA5CB9"/>
    <w:rsid w:val="00AA5E3B"/>
    <w:rsid w:val="00AA601F"/>
    <w:rsid w:val="00AA62FD"/>
    <w:rsid w:val="00AA6344"/>
    <w:rsid w:val="00AA6480"/>
    <w:rsid w:val="00AA68B4"/>
    <w:rsid w:val="00AA6938"/>
    <w:rsid w:val="00AA6A0E"/>
    <w:rsid w:val="00AA6A99"/>
    <w:rsid w:val="00AA74AC"/>
    <w:rsid w:val="00AA7539"/>
    <w:rsid w:val="00AA76F0"/>
    <w:rsid w:val="00AA7AB8"/>
    <w:rsid w:val="00AA7CCD"/>
    <w:rsid w:val="00AA7CED"/>
    <w:rsid w:val="00AA7E61"/>
    <w:rsid w:val="00AA7F3C"/>
    <w:rsid w:val="00AB027A"/>
    <w:rsid w:val="00AB02E5"/>
    <w:rsid w:val="00AB0456"/>
    <w:rsid w:val="00AB0489"/>
    <w:rsid w:val="00AB0543"/>
    <w:rsid w:val="00AB0AC9"/>
    <w:rsid w:val="00AB0BF8"/>
    <w:rsid w:val="00AB0D6E"/>
    <w:rsid w:val="00AB0DA8"/>
    <w:rsid w:val="00AB0DB3"/>
    <w:rsid w:val="00AB15D8"/>
    <w:rsid w:val="00AB185A"/>
    <w:rsid w:val="00AB1BA7"/>
    <w:rsid w:val="00AB1C98"/>
    <w:rsid w:val="00AB1E04"/>
    <w:rsid w:val="00AB1F11"/>
    <w:rsid w:val="00AB1F2E"/>
    <w:rsid w:val="00AB227B"/>
    <w:rsid w:val="00AB2320"/>
    <w:rsid w:val="00AB23B8"/>
    <w:rsid w:val="00AB266E"/>
    <w:rsid w:val="00AB292B"/>
    <w:rsid w:val="00AB2D10"/>
    <w:rsid w:val="00AB2EE5"/>
    <w:rsid w:val="00AB2F85"/>
    <w:rsid w:val="00AB3113"/>
    <w:rsid w:val="00AB3178"/>
    <w:rsid w:val="00AB348A"/>
    <w:rsid w:val="00AB359A"/>
    <w:rsid w:val="00AB3794"/>
    <w:rsid w:val="00AB3A3B"/>
    <w:rsid w:val="00AB3C99"/>
    <w:rsid w:val="00AB3F38"/>
    <w:rsid w:val="00AB43EC"/>
    <w:rsid w:val="00AB480A"/>
    <w:rsid w:val="00AB48F1"/>
    <w:rsid w:val="00AB4921"/>
    <w:rsid w:val="00AB4BF4"/>
    <w:rsid w:val="00AB4C00"/>
    <w:rsid w:val="00AB4E4F"/>
    <w:rsid w:val="00AB4F8A"/>
    <w:rsid w:val="00AB52BD"/>
    <w:rsid w:val="00AB55A8"/>
    <w:rsid w:val="00AB56D4"/>
    <w:rsid w:val="00AB58E6"/>
    <w:rsid w:val="00AB5ADF"/>
    <w:rsid w:val="00AB5DFE"/>
    <w:rsid w:val="00AB5E57"/>
    <w:rsid w:val="00AB6237"/>
    <w:rsid w:val="00AB665D"/>
    <w:rsid w:val="00AB694F"/>
    <w:rsid w:val="00AB721B"/>
    <w:rsid w:val="00AB725F"/>
    <w:rsid w:val="00AB7328"/>
    <w:rsid w:val="00AB758C"/>
    <w:rsid w:val="00AB7601"/>
    <w:rsid w:val="00AB7B4C"/>
    <w:rsid w:val="00AB7FCB"/>
    <w:rsid w:val="00AC006D"/>
    <w:rsid w:val="00AC0095"/>
    <w:rsid w:val="00AC068F"/>
    <w:rsid w:val="00AC0705"/>
    <w:rsid w:val="00AC0C05"/>
    <w:rsid w:val="00AC0F3F"/>
    <w:rsid w:val="00AC109B"/>
    <w:rsid w:val="00AC1184"/>
    <w:rsid w:val="00AC12BC"/>
    <w:rsid w:val="00AC1580"/>
    <w:rsid w:val="00AC1809"/>
    <w:rsid w:val="00AC194E"/>
    <w:rsid w:val="00AC22DB"/>
    <w:rsid w:val="00AC22FA"/>
    <w:rsid w:val="00AC241B"/>
    <w:rsid w:val="00AC268E"/>
    <w:rsid w:val="00AC2EC3"/>
    <w:rsid w:val="00AC32FC"/>
    <w:rsid w:val="00AC33BA"/>
    <w:rsid w:val="00AC3E0A"/>
    <w:rsid w:val="00AC46F5"/>
    <w:rsid w:val="00AC4903"/>
    <w:rsid w:val="00AC4D5C"/>
    <w:rsid w:val="00AC5243"/>
    <w:rsid w:val="00AC5548"/>
    <w:rsid w:val="00AC568F"/>
    <w:rsid w:val="00AC5AB4"/>
    <w:rsid w:val="00AC63D7"/>
    <w:rsid w:val="00AC6B0F"/>
    <w:rsid w:val="00AC71DB"/>
    <w:rsid w:val="00AC7394"/>
    <w:rsid w:val="00AC74DA"/>
    <w:rsid w:val="00AC7A2B"/>
    <w:rsid w:val="00AC7C25"/>
    <w:rsid w:val="00AC7C89"/>
    <w:rsid w:val="00AC7F6B"/>
    <w:rsid w:val="00AD0373"/>
    <w:rsid w:val="00AD06C6"/>
    <w:rsid w:val="00AD0701"/>
    <w:rsid w:val="00AD0A51"/>
    <w:rsid w:val="00AD0B37"/>
    <w:rsid w:val="00AD0C8F"/>
    <w:rsid w:val="00AD11F7"/>
    <w:rsid w:val="00AD1379"/>
    <w:rsid w:val="00AD1DB7"/>
    <w:rsid w:val="00AD249B"/>
    <w:rsid w:val="00AD24D9"/>
    <w:rsid w:val="00AD269B"/>
    <w:rsid w:val="00AD27DE"/>
    <w:rsid w:val="00AD2852"/>
    <w:rsid w:val="00AD3059"/>
    <w:rsid w:val="00AD30B9"/>
    <w:rsid w:val="00AD31A0"/>
    <w:rsid w:val="00AD31A3"/>
    <w:rsid w:val="00AD374B"/>
    <w:rsid w:val="00AD38AF"/>
    <w:rsid w:val="00AD3976"/>
    <w:rsid w:val="00AD39F9"/>
    <w:rsid w:val="00AD3D13"/>
    <w:rsid w:val="00AD3FE3"/>
    <w:rsid w:val="00AD42D9"/>
    <w:rsid w:val="00AD448B"/>
    <w:rsid w:val="00AD49DB"/>
    <w:rsid w:val="00AD4D2A"/>
    <w:rsid w:val="00AD4E90"/>
    <w:rsid w:val="00AD542F"/>
    <w:rsid w:val="00AD54D4"/>
    <w:rsid w:val="00AD5767"/>
    <w:rsid w:val="00AD5854"/>
    <w:rsid w:val="00AD5898"/>
    <w:rsid w:val="00AD58C9"/>
    <w:rsid w:val="00AD5BEB"/>
    <w:rsid w:val="00AD60F6"/>
    <w:rsid w:val="00AD6609"/>
    <w:rsid w:val="00AD6984"/>
    <w:rsid w:val="00AD6A9C"/>
    <w:rsid w:val="00AD71D5"/>
    <w:rsid w:val="00AD72EB"/>
    <w:rsid w:val="00AD7305"/>
    <w:rsid w:val="00AD7745"/>
    <w:rsid w:val="00AD7D0D"/>
    <w:rsid w:val="00AD7E64"/>
    <w:rsid w:val="00AE004E"/>
    <w:rsid w:val="00AE0088"/>
    <w:rsid w:val="00AE00BC"/>
    <w:rsid w:val="00AE0689"/>
    <w:rsid w:val="00AE06B5"/>
    <w:rsid w:val="00AE06E1"/>
    <w:rsid w:val="00AE085B"/>
    <w:rsid w:val="00AE0C56"/>
    <w:rsid w:val="00AE0D92"/>
    <w:rsid w:val="00AE10ED"/>
    <w:rsid w:val="00AE12EC"/>
    <w:rsid w:val="00AE13E7"/>
    <w:rsid w:val="00AE149E"/>
    <w:rsid w:val="00AE180A"/>
    <w:rsid w:val="00AE1978"/>
    <w:rsid w:val="00AE1A7A"/>
    <w:rsid w:val="00AE22F2"/>
    <w:rsid w:val="00AE2468"/>
    <w:rsid w:val="00AE24BF"/>
    <w:rsid w:val="00AE2557"/>
    <w:rsid w:val="00AE29FC"/>
    <w:rsid w:val="00AE2F3F"/>
    <w:rsid w:val="00AE303D"/>
    <w:rsid w:val="00AE324B"/>
    <w:rsid w:val="00AE328B"/>
    <w:rsid w:val="00AE36BD"/>
    <w:rsid w:val="00AE39F7"/>
    <w:rsid w:val="00AE3A70"/>
    <w:rsid w:val="00AE3AC3"/>
    <w:rsid w:val="00AE3B4E"/>
    <w:rsid w:val="00AE3D13"/>
    <w:rsid w:val="00AE4026"/>
    <w:rsid w:val="00AE465C"/>
    <w:rsid w:val="00AE4720"/>
    <w:rsid w:val="00AE4865"/>
    <w:rsid w:val="00AE4A7D"/>
    <w:rsid w:val="00AE4E2D"/>
    <w:rsid w:val="00AE517D"/>
    <w:rsid w:val="00AE57A7"/>
    <w:rsid w:val="00AE5998"/>
    <w:rsid w:val="00AE59EC"/>
    <w:rsid w:val="00AE5FD8"/>
    <w:rsid w:val="00AE6076"/>
    <w:rsid w:val="00AE6183"/>
    <w:rsid w:val="00AE61A7"/>
    <w:rsid w:val="00AE67B3"/>
    <w:rsid w:val="00AE69BF"/>
    <w:rsid w:val="00AE6A89"/>
    <w:rsid w:val="00AE6B9D"/>
    <w:rsid w:val="00AE6DB5"/>
    <w:rsid w:val="00AE7059"/>
    <w:rsid w:val="00AE7864"/>
    <w:rsid w:val="00AE7949"/>
    <w:rsid w:val="00AE7A88"/>
    <w:rsid w:val="00AF01D1"/>
    <w:rsid w:val="00AF0508"/>
    <w:rsid w:val="00AF0D1C"/>
    <w:rsid w:val="00AF123D"/>
    <w:rsid w:val="00AF1258"/>
    <w:rsid w:val="00AF14D7"/>
    <w:rsid w:val="00AF16B0"/>
    <w:rsid w:val="00AF1737"/>
    <w:rsid w:val="00AF1923"/>
    <w:rsid w:val="00AF1B79"/>
    <w:rsid w:val="00AF1C11"/>
    <w:rsid w:val="00AF230B"/>
    <w:rsid w:val="00AF25D5"/>
    <w:rsid w:val="00AF3313"/>
    <w:rsid w:val="00AF3522"/>
    <w:rsid w:val="00AF3DBB"/>
    <w:rsid w:val="00AF3DDD"/>
    <w:rsid w:val="00AF4135"/>
    <w:rsid w:val="00AF426E"/>
    <w:rsid w:val="00AF4402"/>
    <w:rsid w:val="00AF456D"/>
    <w:rsid w:val="00AF4C11"/>
    <w:rsid w:val="00AF4DC9"/>
    <w:rsid w:val="00AF5194"/>
    <w:rsid w:val="00AF53EF"/>
    <w:rsid w:val="00AF56B7"/>
    <w:rsid w:val="00AF57B9"/>
    <w:rsid w:val="00AF5837"/>
    <w:rsid w:val="00AF5A8D"/>
    <w:rsid w:val="00AF5AF4"/>
    <w:rsid w:val="00AF5C81"/>
    <w:rsid w:val="00AF621F"/>
    <w:rsid w:val="00AF6695"/>
    <w:rsid w:val="00AF6BBC"/>
    <w:rsid w:val="00AF6FF5"/>
    <w:rsid w:val="00AF723E"/>
    <w:rsid w:val="00AF73C3"/>
    <w:rsid w:val="00AF7886"/>
    <w:rsid w:val="00AF795C"/>
    <w:rsid w:val="00AF7A60"/>
    <w:rsid w:val="00AF7C21"/>
    <w:rsid w:val="00B0033B"/>
    <w:rsid w:val="00B00424"/>
    <w:rsid w:val="00B00752"/>
    <w:rsid w:val="00B00799"/>
    <w:rsid w:val="00B00CA5"/>
    <w:rsid w:val="00B00CC8"/>
    <w:rsid w:val="00B0103C"/>
    <w:rsid w:val="00B0109B"/>
    <w:rsid w:val="00B0192B"/>
    <w:rsid w:val="00B019DC"/>
    <w:rsid w:val="00B01DCC"/>
    <w:rsid w:val="00B01F39"/>
    <w:rsid w:val="00B021DB"/>
    <w:rsid w:val="00B026C1"/>
    <w:rsid w:val="00B02827"/>
    <w:rsid w:val="00B02B9C"/>
    <w:rsid w:val="00B02D36"/>
    <w:rsid w:val="00B0353B"/>
    <w:rsid w:val="00B03701"/>
    <w:rsid w:val="00B03B08"/>
    <w:rsid w:val="00B03D87"/>
    <w:rsid w:val="00B040B2"/>
    <w:rsid w:val="00B0410F"/>
    <w:rsid w:val="00B041A9"/>
    <w:rsid w:val="00B0471F"/>
    <w:rsid w:val="00B04BD3"/>
    <w:rsid w:val="00B04D1D"/>
    <w:rsid w:val="00B04D49"/>
    <w:rsid w:val="00B0524A"/>
    <w:rsid w:val="00B05369"/>
    <w:rsid w:val="00B05477"/>
    <w:rsid w:val="00B055DC"/>
    <w:rsid w:val="00B05746"/>
    <w:rsid w:val="00B05931"/>
    <w:rsid w:val="00B05C4B"/>
    <w:rsid w:val="00B05C5E"/>
    <w:rsid w:val="00B064BA"/>
    <w:rsid w:val="00B06725"/>
    <w:rsid w:val="00B0688B"/>
    <w:rsid w:val="00B069AD"/>
    <w:rsid w:val="00B069DA"/>
    <w:rsid w:val="00B06B2B"/>
    <w:rsid w:val="00B06F9F"/>
    <w:rsid w:val="00B07050"/>
    <w:rsid w:val="00B07113"/>
    <w:rsid w:val="00B07149"/>
    <w:rsid w:val="00B07704"/>
    <w:rsid w:val="00B07BCA"/>
    <w:rsid w:val="00B07D67"/>
    <w:rsid w:val="00B07E0E"/>
    <w:rsid w:val="00B07EFB"/>
    <w:rsid w:val="00B10558"/>
    <w:rsid w:val="00B1109C"/>
    <w:rsid w:val="00B11137"/>
    <w:rsid w:val="00B11500"/>
    <w:rsid w:val="00B1171F"/>
    <w:rsid w:val="00B11858"/>
    <w:rsid w:val="00B11EE8"/>
    <w:rsid w:val="00B1236F"/>
    <w:rsid w:val="00B12525"/>
    <w:rsid w:val="00B126FC"/>
    <w:rsid w:val="00B12FCC"/>
    <w:rsid w:val="00B133F9"/>
    <w:rsid w:val="00B140A3"/>
    <w:rsid w:val="00B14543"/>
    <w:rsid w:val="00B1465C"/>
    <w:rsid w:val="00B14802"/>
    <w:rsid w:val="00B14860"/>
    <w:rsid w:val="00B14C64"/>
    <w:rsid w:val="00B14D92"/>
    <w:rsid w:val="00B14EF7"/>
    <w:rsid w:val="00B15480"/>
    <w:rsid w:val="00B156A9"/>
    <w:rsid w:val="00B15AF9"/>
    <w:rsid w:val="00B15D22"/>
    <w:rsid w:val="00B15E4E"/>
    <w:rsid w:val="00B15F83"/>
    <w:rsid w:val="00B160FF"/>
    <w:rsid w:val="00B16322"/>
    <w:rsid w:val="00B1662E"/>
    <w:rsid w:val="00B16782"/>
    <w:rsid w:val="00B16B8A"/>
    <w:rsid w:val="00B16BE6"/>
    <w:rsid w:val="00B16C73"/>
    <w:rsid w:val="00B16D22"/>
    <w:rsid w:val="00B16EB0"/>
    <w:rsid w:val="00B16FB9"/>
    <w:rsid w:val="00B170A9"/>
    <w:rsid w:val="00B17121"/>
    <w:rsid w:val="00B1744D"/>
    <w:rsid w:val="00B174C5"/>
    <w:rsid w:val="00B17562"/>
    <w:rsid w:val="00B17681"/>
    <w:rsid w:val="00B17DE7"/>
    <w:rsid w:val="00B20230"/>
    <w:rsid w:val="00B205D3"/>
    <w:rsid w:val="00B21290"/>
    <w:rsid w:val="00B212D6"/>
    <w:rsid w:val="00B21850"/>
    <w:rsid w:val="00B218E6"/>
    <w:rsid w:val="00B21C92"/>
    <w:rsid w:val="00B21FB8"/>
    <w:rsid w:val="00B22137"/>
    <w:rsid w:val="00B22294"/>
    <w:rsid w:val="00B22430"/>
    <w:rsid w:val="00B2274A"/>
    <w:rsid w:val="00B2281F"/>
    <w:rsid w:val="00B22C0D"/>
    <w:rsid w:val="00B23619"/>
    <w:rsid w:val="00B236FF"/>
    <w:rsid w:val="00B239DD"/>
    <w:rsid w:val="00B23AF4"/>
    <w:rsid w:val="00B23C15"/>
    <w:rsid w:val="00B23C47"/>
    <w:rsid w:val="00B24737"/>
    <w:rsid w:val="00B24958"/>
    <w:rsid w:val="00B24992"/>
    <w:rsid w:val="00B24DB4"/>
    <w:rsid w:val="00B24F0F"/>
    <w:rsid w:val="00B250D1"/>
    <w:rsid w:val="00B25624"/>
    <w:rsid w:val="00B25762"/>
    <w:rsid w:val="00B25B40"/>
    <w:rsid w:val="00B25B5A"/>
    <w:rsid w:val="00B25BFB"/>
    <w:rsid w:val="00B25D3E"/>
    <w:rsid w:val="00B25FDE"/>
    <w:rsid w:val="00B26034"/>
    <w:rsid w:val="00B2621F"/>
    <w:rsid w:val="00B26941"/>
    <w:rsid w:val="00B26A06"/>
    <w:rsid w:val="00B26AB0"/>
    <w:rsid w:val="00B26AD2"/>
    <w:rsid w:val="00B26CA2"/>
    <w:rsid w:val="00B26F4F"/>
    <w:rsid w:val="00B2700A"/>
    <w:rsid w:val="00B2727C"/>
    <w:rsid w:val="00B274BC"/>
    <w:rsid w:val="00B27B44"/>
    <w:rsid w:val="00B27E79"/>
    <w:rsid w:val="00B30302"/>
    <w:rsid w:val="00B30542"/>
    <w:rsid w:val="00B308C2"/>
    <w:rsid w:val="00B30B4E"/>
    <w:rsid w:val="00B31088"/>
    <w:rsid w:val="00B31132"/>
    <w:rsid w:val="00B31246"/>
    <w:rsid w:val="00B31251"/>
    <w:rsid w:val="00B313F4"/>
    <w:rsid w:val="00B3174D"/>
    <w:rsid w:val="00B317F3"/>
    <w:rsid w:val="00B31983"/>
    <w:rsid w:val="00B31AA6"/>
    <w:rsid w:val="00B31DBF"/>
    <w:rsid w:val="00B32321"/>
    <w:rsid w:val="00B3262E"/>
    <w:rsid w:val="00B32674"/>
    <w:rsid w:val="00B326FF"/>
    <w:rsid w:val="00B32DF4"/>
    <w:rsid w:val="00B33665"/>
    <w:rsid w:val="00B3375A"/>
    <w:rsid w:val="00B337A2"/>
    <w:rsid w:val="00B33819"/>
    <w:rsid w:val="00B3389B"/>
    <w:rsid w:val="00B3397C"/>
    <w:rsid w:val="00B33A96"/>
    <w:rsid w:val="00B33EF5"/>
    <w:rsid w:val="00B33F16"/>
    <w:rsid w:val="00B340AA"/>
    <w:rsid w:val="00B3416F"/>
    <w:rsid w:val="00B3429F"/>
    <w:rsid w:val="00B34346"/>
    <w:rsid w:val="00B346C9"/>
    <w:rsid w:val="00B34874"/>
    <w:rsid w:val="00B34A9F"/>
    <w:rsid w:val="00B34B80"/>
    <w:rsid w:val="00B34C69"/>
    <w:rsid w:val="00B356E2"/>
    <w:rsid w:val="00B35A49"/>
    <w:rsid w:val="00B35C82"/>
    <w:rsid w:val="00B35CDA"/>
    <w:rsid w:val="00B35D87"/>
    <w:rsid w:val="00B35DFC"/>
    <w:rsid w:val="00B35F5A"/>
    <w:rsid w:val="00B36179"/>
    <w:rsid w:val="00B361E9"/>
    <w:rsid w:val="00B36294"/>
    <w:rsid w:val="00B36664"/>
    <w:rsid w:val="00B36FB5"/>
    <w:rsid w:val="00B374D3"/>
    <w:rsid w:val="00B375B6"/>
    <w:rsid w:val="00B378CF"/>
    <w:rsid w:val="00B37A60"/>
    <w:rsid w:val="00B37D97"/>
    <w:rsid w:val="00B40594"/>
    <w:rsid w:val="00B40707"/>
    <w:rsid w:val="00B4077E"/>
    <w:rsid w:val="00B40806"/>
    <w:rsid w:val="00B409EB"/>
    <w:rsid w:val="00B40C91"/>
    <w:rsid w:val="00B40DDC"/>
    <w:rsid w:val="00B40F9E"/>
    <w:rsid w:val="00B4112A"/>
    <w:rsid w:val="00B411BD"/>
    <w:rsid w:val="00B41559"/>
    <w:rsid w:val="00B418E8"/>
    <w:rsid w:val="00B419C4"/>
    <w:rsid w:val="00B41D5F"/>
    <w:rsid w:val="00B41E93"/>
    <w:rsid w:val="00B41EB9"/>
    <w:rsid w:val="00B41EFC"/>
    <w:rsid w:val="00B41F0F"/>
    <w:rsid w:val="00B41F75"/>
    <w:rsid w:val="00B4208B"/>
    <w:rsid w:val="00B42285"/>
    <w:rsid w:val="00B422F9"/>
    <w:rsid w:val="00B422FE"/>
    <w:rsid w:val="00B42453"/>
    <w:rsid w:val="00B4245C"/>
    <w:rsid w:val="00B4274B"/>
    <w:rsid w:val="00B42C05"/>
    <w:rsid w:val="00B43080"/>
    <w:rsid w:val="00B43126"/>
    <w:rsid w:val="00B434AA"/>
    <w:rsid w:val="00B435B1"/>
    <w:rsid w:val="00B4367F"/>
    <w:rsid w:val="00B4368A"/>
    <w:rsid w:val="00B4385E"/>
    <w:rsid w:val="00B438BA"/>
    <w:rsid w:val="00B438FB"/>
    <w:rsid w:val="00B439D3"/>
    <w:rsid w:val="00B43C48"/>
    <w:rsid w:val="00B43CC8"/>
    <w:rsid w:val="00B44773"/>
    <w:rsid w:val="00B447B3"/>
    <w:rsid w:val="00B4497C"/>
    <w:rsid w:val="00B44A7D"/>
    <w:rsid w:val="00B44F99"/>
    <w:rsid w:val="00B453B6"/>
    <w:rsid w:val="00B4570F"/>
    <w:rsid w:val="00B45876"/>
    <w:rsid w:val="00B458A1"/>
    <w:rsid w:val="00B459CF"/>
    <w:rsid w:val="00B45B16"/>
    <w:rsid w:val="00B45E83"/>
    <w:rsid w:val="00B45E96"/>
    <w:rsid w:val="00B46A38"/>
    <w:rsid w:val="00B46CBC"/>
    <w:rsid w:val="00B47235"/>
    <w:rsid w:val="00B47C4A"/>
    <w:rsid w:val="00B502EB"/>
    <w:rsid w:val="00B505EB"/>
    <w:rsid w:val="00B507C4"/>
    <w:rsid w:val="00B50B58"/>
    <w:rsid w:val="00B50EB7"/>
    <w:rsid w:val="00B51003"/>
    <w:rsid w:val="00B511CE"/>
    <w:rsid w:val="00B51542"/>
    <w:rsid w:val="00B5157A"/>
    <w:rsid w:val="00B51996"/>
    <w:rsid w:val="00B51D1D"/>
    <w:rsid w:val="00B5262A"/>
    <w:rsid w:val="00B529C9"/>
    <w:rsid w:val="00B52A47"/>
    <w:rsid w:val="00B52FA9"/>
    <w:rsid w:val="00B5310E"/>
    <w:rsid w:val="00B5351B"/>
    <w:rsid w:val="00B536EA"/>
    <w:rsid w:val="00B5386A"/>
    <w:rsid w:val="00B53E6C"/>
    <w:rsid w:val="00B542BA"/>
    <w:rsid w:val="00B54369"/>
    <w:rsid w:val="00B54468"/>
    <w:rsid w:val="00B548FB"/>
    <w:rsid w:val="00B54ACC"/>
    <w:rsid w:val="00B54BFE"/>
    <w:rsid w:val="00B54DCB"/>
    <w:rsid w:val="00B54EE0"/>
    <w:rsid w:val="00B54F4F"/>
    <w:rsid w:val="00B552AD"/>
    <w:rsid w:val="00B55714"/>
    <w:rsid w:val="00B558A8"/>
    <w:rsid w:val="00B55AC0"/>
    <w:rsid w:val="00B55AC2"/>
    <w:rsid w:val="00B560BA"/>
    <w:rsid w:val="00B560C9"/>
    <w:rsid w:val="00B5610C"/>
    <w:rsid w:val="00B56193"/>
    <w:rsid w:val="00B56238"/>
    <w:rsid w:val="00B564AE"/>
    <w:rsid w:val="00B56533"/>
    <w:rsid w:val="00B56CFC"/>
    <w:rsid w:val="00B5710A"/>
    <w:rsid w:val="00B57391"/>
    <w:rsid w:val="00B574D2"/>
    <w:rsid w:val="00B574DA"/>
    <w:rsid w:val="00B57777"/>
    <w:rsid w:val="00B577A7"/>
    <w:rsid w:val="00B578F1"/>
    <w:rsid w:val="00B57937"/>
    <w:rsid w:val="00B57941"/>
    <w:rsid w:val="00B57A17"/>
    <w:rsid w:val="00B57B3C"/>
    <w:rsid w:val="00B57E48"/>
    <w:rsid w:val="00B57F2E"/>
    <w:rsid w:val="00B57F3F"/>
    <w:rsid w:val="00B57F63"/>
    <w:rsid w:val="00B60137"/>
    <w:rsid w:val="00B603D5"/>
    <w:rsid w:val="00B60723"/>
    <w:rsid w:val="00B60A4D"/>
    <w:rsid w:val="00B6113C"/>
    <w:rsid w:val="00B611C5"/>
    <w:rsid w:val="00B61564"/>
    <w:rsid w:val="00B616DC"/>
    <w:rsid w:val="00B61843"/>
    <w:rsid w:val="00B61A1C"/>
    <w:rsid w:val="00B61B22"/>
    <w:rsid w:val="00B61BE2"/>
    <w:rsid w:val="00B62060"/>
    <w:rsid w:val="00B6266F"/>
    <w:rsid w:val="00B62CC6"/>
    <w:rsid w:val="00B62E0B"/>
    <w:rsid w:val="00B63415"/>
    <w:rsid w:val="00B6373B"/>
    <w:rsid w:val="00B63A44"/>
    <w:rsid w:val="00B63C32"/>
    <w:rsid w:val="00B63FE5"/>
    <w:rsid w:val="00B6422E"/>
    <w:rsid w:val="00B64331"/>
    <w:rsid w:val="00B64424"/>
    <w:rsid w:val="00B64434"/>
    <w:rsid w:val="00B64436"/>
    <w:rsid w:val="00B646A1"/>
    <w:rsid w:val="00B64956"/>
    <w:rsid w:val="00B64D04"/>
    <w:rsid w:val="00B64E8B"/>
    <w:rsid w:val="00B64EA0"/>
    <w:rsid w:val="00B650B9"/>
    <w:rsid w:val="00B65719"/>
    <w:rsid w:val="00B65A18"/>
    <w:rsid w:val="00B65BA1"/>
    <w:rsid w:val="00B6648C"/>
    <w:rsid w:val="00B6649B"/>
    <w:rsid w:val="00B6674B"/>
    <w:rsid w:val="00B6674F"/>
    <w:rsid w:val="00B66C00"/>
    <w:rsid w:val="00B66C53"/>
    <w:rsid w:val="00B67675"/>
    <w:rsid w:val="00B676FC"/>
    <w:rsid w:val="00B67767"/>
    <w:rsid w:val="00B67810"/>
    <w:rsid w:val="00B67B0E"/>
    <w:rsid w:val="00B67F98"/>
    <w:rsid w:val="00B7008C"/>
    <w:rsid w:val="00B70152"/>
    <w:rsid w:val="00B70204"/>
    <w:rsid w:val="00B70EC1"/>
    <w:rsid w:val="00B70F05"/>
    <w:rsid w:val="00B711CE"/>
    <w:rsid w:val="00B7136E"/>
    <w:rsid w:val="00B71480"/>
    <w:rsid w:val="00B7170C"/>
    <w:rsid w:val="00B7181D"/>
    <w:rsid w:val="00B71DC8"/>
    <w:rsid w:val="00B72018"/>
    <w:rsid w:val="00B725C2"/>
    <w:rsid w:val="00B72660"/>
    <w:rsid w:val="00B72C47"/>
    <w:rsid w:val="00B72E8A"/>
    <w:rsid w:val="00B73671"/>
    <w:rsid w:val="00B738A4"/>
    <w:rsid w:val="00B73941"/>
    <w:rsid w:val="00B73DA9"/>
    <w:rsid w:val="00B7408D"/>
    <w:rsid w:val="00B74163"/>
    <w:rsid w:val="00B7432E"/>
    <w:rsid w:val="00B7452B"/>
    <w:rsid w:val="00B7456D"/>
    <w:rsid w:val="00B746C6"/>
    <w:rsid w:val="00B7487E"/>
    <w:rsid w:val="00B74CAE"/>
    <w:rsid w:val="00B7522F"/>
    <w:rsid w:val="00B7537B"/>
    <w:rsid w:val="00B75570"/>
    <w:rsid w:val="00B7598B"/>
    <w:rsid w:val="00B75CE5"/>
    <w:rsid w:val="00B75E43"/>
    <w:rsid w:val="00B7604C"/>
    <w:rsid w:val="00B7651F"/>
    <w:rsid w:val="00B7652C"/>
    <w:rsid w:val="00B766BF"/>
    <w:rsid w:val="00B76B62"/>
    <w:rsid w:val="00B76D54"/>
    <w:rsid w:val="00B76E94"/>
    <w:rsid w:val="00B76F93"/>
    <w:rsid w:val="00B76FA6"/>
    <w:rsid w:val="00B77193"/>
    <w:rsid w:val="00B77379"/>
    <w:rsid w:val="00B7764E"/>
    <w:rsid w:val="00B779C5"/>
    <w:rsid w:val="00B779CD"/>
    <w:rsid w:val="00B8014F"/>
    <w:rsid w:val="00B8029E"/>
    <w:rsid w:val="00B80910"/>
    <w:rsid w:val="00B809F8"/>
    <w:rsid w:val="00B80B20"/>
    <w:rsid w:val="00B8130A"/>
    <w:rsid w:val="00B81611"/>
    <w:rsid w:val="00B818F4"/>
    <w:rsid w:val="00B81934"/>
    <w:rsid w:val="00B81B9A"/>
    <w:rsid w:val="00B81BC9"/>
    <w:rsid w:val="00B81D54"/>
    <w:rsid w:val="00B81E52"/>
    <w:rsid w:val="00B82072"/>
    <w:rsid w:val="00B8222F"/>
    <w:rsid w:val="00B82615"/>
    <w:rsid w:val="00B82AC3"/>
    <w:rsid w:val="00B82D1B"/>
    <w:rsid w:val="00B830B0"/>
    <w:rsid w:val="00B83444"/>
    <w:rsid w:val="00B836ED"/>
    <w:rsid w:val="00B83780"/>
    <w:rsid w:val="00B83A6B"/>
    <w:rsid w:val="00B83A9F"/>
    <w:rsid w:val="00B83FFB"/>
    <w:rsid w:val="00B84100"/>
    <w:rsid w:val="00B84440"/>
    <w:rsid w:val="00B84511"/>
    <w:rsid w:val="00B8459A"/>
    <w:rsid w:val="00B84873"/>
    <w:rsid w:val="00B849C9"/>
    <w:rsid w:val="00B84CB4"/>
    <w:rsid w:val="00B84D9B"/>
    <w:rsid w:val="00B8508C"/>
    <w:rsid w:val="00B853BE"/>
    <w:rsid w:val="00B857AB"/>
    <w:rsid w:val="00B85874"/>
    <w:rsid w:val="00B85A47"/>
    <w:rsid w:val="00B85B61"/>
    <w:rsid w:val="00B85CC3"/>
    <w:rsid w:val="00B86355"/>
    <w:rsid w:val="00B86476"/>
    <w:rsid w:val="00B86591"/>
    <w:rsid w:val="00B86932"/>
    <w:rsid w:val="00B86A3D"/>
    <w:rsid w:val="00B86BF9"/>
    <w:rsid w:val="00B86D06"/>
    <w:rsid w:val="00B87423"/>
    <w:rsid w:val="00B874B0"/>
    <w:rsid w:val="00B875C7"/>
    <w:rsid w:val="00B87727"/>
    <w:rsid w:val="00B87990"/>
    <w:rsid w:val="00B87CC3"/>
    <w:rsid w:val="00B903A5"/>
    <w:rsid w:val="00B905C1"/>
    <w:rsid w:val="00B9085B"/>
    <w:rsid w:val="00B90D10"/>
    <w:rsid w:val="00B90FE5"/>
    <w:rsid w:val="00B91101"/>
    <w:rsid w:val="00B91344"/>
    <w:rsid w:val="00B9144E"/>
    <w:rsid w:val="00B919AD"/>
    <w:rsid w:val="00B91A2B"/>
    <w:rsid w:val="00B91DE3"/>
    <w:rsid w:val="00B9252C"/>
    <w:rsid w:val="00B925DF"/>
    <w:rsid w:val="00B9290A"/>
    <w:rsid w:val="00B92EE1"/>
    <w:rsid w:val="00B92F0D"/>
    <w:rsid w:val="00B93204"/>
    <w:rsid w:val="00B93228"/>
    <w:rsid w:val="00B93261"/>
    <w:rsid w:val="00B93421"/>
    <w:rsid w:val="00B934EC"/>
    <w:rsid w:val="00B93A67"/>
    <w:rsid w:val="00B93BFD"/>
    <w:rsid w:val="00B93D2E"/>
    <w:rsid w:val="00B93FBF"/>
    <w:rsid w:val="00B942E1"/>
    <w:rsid w:val="00B9448C"/>
    <w:rsid w:val="00B94B70"/>
    <w:rsid w:val="00B94E17"/>
    <w:rsid w:val="00B95130"/>
    <w:rsid w:val="00B95395"/>
    <w:rsid w:val="00B953D2"/>
    <w:rsid w:val="00B95618"/>
    <w:rsid w:val="00B956F8"/>
    <w:rsid w:val="00B957FE"/>
    <w:rsid w:val="00B9583C"/>
    <w:rsid w:val="00B95B6A"/>
    <w:rsid w:val="00B95F02"/>
    <w:rsid w:val="00B960D6"/>
    <w:rsid w:val="00B96813"/>
    <w:rsid w:val="00B968A2"/>
    <w:rsid w:val="00B96ACF"/>
    <w:rsid w:val="00B96BEF"/>
    <w:rsid w:val="00B96F61"/>
    <w:rsid w:val="00B96FC0"/>
    <w:rsid w:val="00B97260"/>
    <w:rsid w:val="00B976A6"/>
    <w:rsid w:val="00B97A69"/>
    <w:rsid w:val="00B97E72"/>
    <w:rsid w:val="00B97EDC"/>
    <w:rsid w:val="00BA00DD"/>
    <w:rsid w:val="00BA0542"/>
    <w:rsid w:val="00BA0632"/>
    <w:rsid w:val="00BA0743"/>
    <w:rsid w:val="00BA0AAA"/>
    <w:rsid w:val="00BA0BE9"/>
    <w:rsid w:val="00BA0DE5"/>
    <w:rsid w:val="00BA0DFB"/>
    <w:rsid w:val="00BA0E54"/>
    <w:rsid w:val="00BA107D"/>
    <w:rsid w:val="00BA11D6"/>
    <w:rsid w:val="00BA144A"/>
    <w:rsid w:val="00BA1954"/>
    <w:rsid w:val="00BA2644"/>
    <w:rsid w:val="00BA271B"/>
    <w:rsid w:val="00BA2B72"/>
    <w:rsid w:val="00BA2FEF"/>
    <w:rsid w:val="00BA335D"/>
    <w:rsid w:val="00BA348A"/>
    <w:rsid w:val="00BA35D2"/>
    <w:rsid w:val="00BA3A30"/>
    <w:rsid w:val="00BA3A83"/>
    <w:rsid w:val="00BA3B5D"/>
    <w:rsid w:val="00BA3C1F"/>
    <w:rsid w:val="00BA3D23"/>
    <w:rsid w:val="00BA41B0"/>
    <w:rsid w:val="00BA438F"/>
    <w:rsid w:val="00BA49DF"/>
    <w:rsid w:val="00BA4A4F"/>
    <w:rsid w:val="00BA4BFA"/>
    <w:rsid w:val="00BA5376"/>
    <w:rsid w:val="00BA5430"/>
    <w:rsid w:val="00BA558C"/>
    <w:rsid w:val="00BA56BB"/>
    <w:rsid w:val="00BA57CA"/>
    <w:rsid w:val="00BA586E"/>
    <w:rsid w:val="00BA5878"/>
    <w:rsid w:val="00BA6553"/>
    <w:rsid w:val="00BA66E4"/>
    <w:rsid w:val="00BA68CE"/>
    <w:rsid w:val="00BA6CA0"/>
    <w:rsid w:val="00BA6E34"/>
    <w:rsid w:val="00BA6EF6"/>
    <w:rsid w:val="00BA7241"/>
    <w:rsid w:val="00BA734F"/>
    <w:rsid w:val="00BA73A7"/>
    <w:rsid w:val="00BA7D43"/>
    <w:rsid w:val="00BB05DF"/>
    <w:rsid w:val="00BB05FB"/>
    <w:rsid w:val="00BB0684"/>
    <w:rsid w:val="00BB085D"/>
    <w:rsid w:val="00BB0E90"/>
    <w:rsid w:val="00BB0E9C"/>
    <w:rsid w:val="00BB1548"/>
    <w:rsid w:val="00BB1C0C"/>
    <w:rsid w:val="00BB1CE7"/>
    <w:rsid w:val="00BB1E73"/>
    <w:rsid w:val="00BB21BC"/>
    <w:rsid w:val="00BB2470"/>
    <w:rsid w:val="00BB2568"/>
    <w:rsid w:val="00BB2680"/>
    <w:rsid w:val="00BB2899"/>
    <w:rsid w:val="00BB2B25"/>
    <w:rsid w:val="00BB2DE2"/>
    <w:rsid w:val="00BB2FD3"/>
    <w:rsid w:val="00BB2FDF"/>
    <w:rsid w:val="00BB2FFF"/>
    <w:rsid w:val="00BB3357"/>
    <w:rsid w:val="00BB335C"/>
    <w:rsid w:val="00BB3A0F"/>
    <w:rsid w:val="00BB4207"/>
    <w:rsid w:val="00BB4D92"/>
    <w:rsid w:val="00BB4FE3"/>
    <w:rsid w:val="00BB51DE"/>
    <w:rsid w:val="00BB531B"/>
    <w:rsid w:val="00BB55BB"/>
    <w:rsid w:val="00BB5FCB"/>
    <w:rsid w:val="00BB604B"/>
    <w:rsid w:val="00BB62E9"/>
    <w:rsid w:val="00BB67A9"/>
    <w:rsid w:val="00BB6A7D"/>
    <w:rsid w:val="00BB6F4A"/>
    <w:rsid w:val="00BB70DA"/>
    <w:rsid w:val="00BB7201"/>
    <w:rsid w:val="00BB76D5"/>
    <w:rsid w:val="00BB798A"/>
    <w:rsid w:val="00BB7BF3"/>
    <w:rsid w:val="00BC00BF"/>
    <w:rsid w:val="00BC00EC"/>
    <w:rsid w:val="00BC0248"/>
    <w:rsid w:val="00BC0313"/>
    <w:rsid w:val="00BC04A7"/>
    <w:rsid w:val="00BC08C5"/>
    <w:rsid w:val="00BC0A49"/>
    <w:rsid w:val="00BC0C4A"/>
    <w:rsid w:val="00BC0E90"/>
    <w:rsid w:val="00BC12FB"/>
    <w:rsid w:val="00BC146B"/>
    <w:rsid w:val="00BC1A96"/>
    <w:rsid w:val="00BC1C3C"/>
    <w:rsid w:val="00BC1D12"/>
    <w:rsid w:val="00BC228A"/>
    <w:rsid w:val="00BC2982"/>
    <w:rsid w:val="00BC2C70"/>
    <w:rsid w:val="00BC307F"/>
    <w:rsid w:val="00BC3159"/>
    <w:rsid w:val="00BC3257"/>
    <w:rsid w:val="00BC337B"/>
    <w:rsid w:val="00BC398E"/>
    <w:rsid w:val="00BC39DB"/>
    <w:rsid w:val="00BC3A32"/>
    <w:rsid w:val="00BC3AD5"/>
    <w:rsid w:val="00BC3F02"/>
    <w:rsid w:val="00BC3F84"/>
    <w:rsid w:val="00BC4020"/>
    <w:rsid w:val="00BC410E"/>
    <w:rsid w:val="00BC46EF"/>
    <w:rsid w:val="00BC4740"/>
    <w:rsid w:val="00BC4876"/>
    <w:rsid w:val="00BC4E0E"/>
    <w:rsid w:val="00BC5C13"/>
    <w:rsid w:val="00BC5CEA"/>
    <w:rsid w:val="00BC644B"/>
    <w:rsid w:val="00BC66B9"/>
    <w:rsid w:val="00BC67CB"/>
    <w:rsid w:val="00BC6A5F"/>
    <w:rsid w:val="00BC6FD6"/>
    <w:rsid w:val="00BC7284"/>
    <w:rsid w:val="00BC7C94"/>
    <w:rsid w:val="00BC7FB6"/>
    <w:rsid w:val="00BD008E"/>
    <w:rsid w:val="00BD01E1"/>
    <w:rsid w:val="00BD0582"/>
    <w:rsid w:val="00BD0787"/>
    <w:rsid w:val="00BD09B1"/>
    <w:rsid w:val="00BD12B3"/>
    <w:rsid w:val="00BD16F6"/>
    <w:rsid w:val="00BD1781"/>
    <w:rsid w:val="00BD17CD"/>
    <w:rsid w:val="00BD2205"/>
    <w:rsid w:val="00BD25DD"/>
    <w:rsid w:val="00BD288B"/>
    <w:rsid w:val="00BD28F1"/>
    <w:rsid w:val="00BD2AD9"/>
    <w:rsid w:val="00BD2B45"/>
    <w:rsid w:val="00BD2F3B"/>
    <w:rsid w:val="00BD3297"/>
    <w:rsid w:val="00BD3372"/>
    <w:rsid w:val="00BD3430"/>
    <w:rsid w:val="00BD3CD4"/>
    <w:rsid w:val="00BD3F4B"/>
    <w:rsid w:val="00BD4075"/>
    <w:rsid w:val="00BD43E0"/>
    <w:rsid w:val="00BD4867"/>
    <w:rsid w:val="00BD4FC8"/>
    <w:rsid w:val="00BD50AA"/>
    <w:rsid w:val="00BD5135"/>
    <w:rsid w:val="00BD57D3"/>
    <w:rsid w:val="00BD5B43"/>
    <w:rsid w:val="00BD5CC4"/>
    <w:rsid w:val="00BD6ED0"/>
    <w:rsid w:val="00BD70A0"/>
    <w:rsid w:val="00BD70E0"/>
    <w:rsid w:val="00BD7103"/>
    <w:rsid w:val="00BD7291"/>
    <w:rsid w:val="00BD7490"/>
    <w:rsid w:val="00BD768A"/>
    <w:rsid w:val="00BD79CE"/>
    <w:rsid w:val="00BD7B6E"/>
    <w:rsid w:val="00BD7C20"/>
    <w:rsid w:val="00BD7EA3"/>
    <w:rsid w:val="00BD7FE2"/>
    <w:rsid w:val="00BE00E1"/>
    <w:rsid w:val="00BE02CF"/>
    <w:rsid w:val="00BE077B"/>
    <w:rsid w:val="00BE08E7"/>
    <w:rsid w:val="00BE0B19"/>
    <w:rsid w:val="00BE0D30"/>
    <w:rsid w:val="00BE0DD8"/>
    <w:rsid w:val="00BE0DF2"/>
    <w:rsid w:val="00BE0E51"/>
    <w:rsid w:val="00BE12B5"/>
    <w:rsid w:val="00BE14ED"/>
    <w:rsid w:val="00BE1783"/>
    <w:rsid w:val="00BE18F5"/>
    <w:rsid w:val="00BE1D82"/>
    <w:rsid w:val="00BE1EE4"/>
    <w:rsid w:val="00BE1F8B"/>
    <w:rsid w:val="00BE2726"/>
    <w:rsid w:val="00BE2769"/>
    <w:rsid w:val="00BE2B4F"/>
    <w:rsid w:val="00BE2F35"/>
    <w:rsid w:val="00BE2F39"/>
    <w:rsid w:val="00BE312E"/>
    <w:rsid w:val="00BE332D"/>
    <w:rsid w:val="00BE3814"/>
    <w:rsid w:val="00BE3AF0"/>
    <w:rsid w:val="00BE3CF1"/>
    <w:rsid w:val="00BE3ECB"/>
    <w:rsid w:val="00BE400E"/>
    <w:rsid w:val="00BE419C"/>
    <w:rsid w:val="00BE430D"/>
    <w:rsid w:val="00BE4798"/>
    <w:rsid w:val="00BE4916"/>
    <w:rsid w:val="00BE4B20"/>
    <w:rsid w:val="00BE4DE1"/>
    <w:rsid w:val="00BE51E1"/>
    <w:rsid w:val="00BE59BE"/>
    <w:rsid w:val="00BE5F20"/>
    <w:rsid w:val="00BE5FC4"/>
    <w:rsid w:val="00BE61C8"/>
    <w:rsid w:val="00BE6389"/>
    <w:rsid w:val="00BE656F"/>
    <w:rsid w:val="00BE6586"/>
    <w:rsid w:val="00BE67FF"/>
    <w:rsid w:val="00BE6C0A"/>
    <w:rsid w:val="00BE6CF2"/>
    <w:rsid w:val="00BE7178"/>
    <w:rsid w:val="00BE76DD"/>
    <w:rsid w:val="00BE79FB"/>
    <w:rsid w:val="00BE7C4D"/>
    <w:rsid w:val="00BE7F6A"/>
    <w:rsid w:val="00BF0274"/>
    <w:rsid w:val="00BF02A6"/>
    <w:rsid w:val="00BF03E1"/>
    <w:rsid w:val="00BF08C4"/>
    <w:rsid w:val="00BF0BAF"/>
    <w:rsid w:val="00BF0C4E"/>
    <w:rsid w:val="00BF0F9D"/>
    <w:rsid w:val="00BF1116"/>
    <w:rsid w:val="00BF124E"/>
    <w:rsid w:val="00BF1842"/>
    <w:rsid w:val="00BF19CE"/>
    <w:rsid w:val="00BF1B25"/>
    <w:rsid w:val="00BF201A"/>
    <w:rsid w:val="00BF20F4"/>
    <w:rsid w:val="00BF22C7"/>
    <w:rsid w:val="00BF2B6F"/>
    <w:rsid w:val="00BF2BD9"/>
    <w:rsid w:val="00BF3080"/>
    <w:rsid w:val="00BF319D"/>
    <w:rsid w:val="00BF31B5"/>
    <w:rsid w:val="00BF326C"/>
    <w:rsid w:val="00BF351A"/>
    <w:rsid w:val="00BF3914"/>
    <w:rsid w:val="00BF397A"/>
    <w:rsid w:val="00BF3990"/>
    <w:rsid w:val="00BF39CD"/>
    <w:rsid w:val="00BF3B56"/>
    <w:rsid w:val="00BF3E3D"/>
    <w:rsid w:val="00BF4123"/>
    <w:rsid w:val="00BF41CC"/>
    <w:rsid w:val="00BF48CC"/>
    <w:rsid w:val="00BF49B1"/>
    <w:rsid w:val="00BF5285"/>
    <w:rsid w:val="00BF532A"/>
    <w:rsid w:val="00BF5552"/>
    <w:rsid w:val="00BF5EAE"/>
    <w:rsid w:val="00BF60E2"/>
    <w:rsid w:val="00BF616A"/>
    <w:rsid w:val="00BF6665"/>
    <w:rsid w:val="00BF66A8"/>
    <w:rsid w:val="00BF6E63"/>
    <w:rsid w:val="00BF7077"/>
    <w:rsid w:val="00BF7243"/>
    <w:rsid w:val="00BF7395"/>
    <w:rsid w:val="00BF73F2"/>
    <w:rsid w:val="00BF758D"/>
    <w:rsid w:val="00BF78F7"/>
    <w:rsid w:val="00BF79FC"/>
    <w:rsid w:val="00C0076C"/>
    <w:rsid w:val="00C009CB"/>
    <w:rsid w:val="00C013D9"/>
    <w:rsid w:val="00C01635"/>
    <w:rsid w:val="00C01671"/>
    <w:rsid w:val="00C01B7D"/>
    <w:rsid w:val="00C01F3F"/>
    <w:rsid w:val="00C01F5A"/>
    <w:rsid w:val="00C02419"/>
    <w:rsid w:val="00C02554"/>
    <w:rsid w:val="00C02766"/>
    <w:rsid w:val="00C02975"/>
    <w:rsid w:val="00C03CA8"/>
    <w:rsid w:val="00C03EE8"/>
    <w:rsid w:val="00C03FD9"/>
    <w:rsid w:val="00C041AF"/>
    <w:rsid w:val="00C04513"/>
    <w:rsid w:val="00C04839"/>
    <w:rsid w:val="00C04873"/>
    <w:rsid w:val="00C04EA2"/>
    <w:rsid w:val="00C055E8"/>
    <w:rsid w:val="00C0574C"/>
    <w:rsid w:val="00C05770"/>
    <w:rsid w:val="00C05815"/>
    <w:rsid w:val="00C058C5"/>
    <w:rsid w:val="00C05BEC"/>
    <w:rsid w:val="00C05CAC"/>
    <w:rsid w:val="00C05E6E"/>
    <w:rsid w:val="00C064AA"/>
    <w:rsid w:val="00C06933"/>
    <w:rsid w:val="00C06D8F"/>
    <w:rsid w:val="00C06E7D"/>
    <w:rsid w:val="00C07032"/>
    <w:rsid w:val="00C070CF"/>
    <w:rsid w:val="00C076CB"/>
    <w:rsid w:val="00C07AC7"/>
    <w:rsid w:val="00C07BEE"/>
    <w:rsid w:val="00C07C9D"/>
    <w:rsid w:val="00C10357"/>
    <w:rsid w:val="00C10D9A"/>
    <w:rsid w:val="00C10E5F"/>
    <w:rsid w:val="00C1103E"/>
    <w:rsid w:val="00C1112B"/>
    <w:rsid w:val="00C11225"/>
    <w:rsid w:val="00C1168B"/>
    <w:rsid w:val="00C11A88"/>
    <w:rsid w:val="00C11AF4"/>
    <w:rsid w:val="00C11CBE"/>
    <w:rsid w:val="00C11F37"/>
    <w:rsid w:val="00C12001"/>
    <w:rsid w:val="00C12012"/>
    <w:rsid w:val="00C12874"/>
    <w:rsid w:val="00C12B4B"/>
    <w:rsid w:val="00C12BC1"/>
    <w:rsid w:val="00C136D6"/>
    <w:rsid w:val="00C13BDA"/>
    <w:rsid w:val="00C13C5B"/>
    <w:rsid w:val="00C13D73"/>
    <w:rsid w:val="00C13FFD"/>
    <w:rsid w:val="00C14094"/>
    <w:rsid w:val="00C1415F"/>
    <w:rsid w:val="00C14632"/>
    <w:rsid w:val="00C149A1"/>
    <w:rsid w:val="00C14EF5"/>
    <w:rsid w:val="00C15137"/>
    <w:rsid w:val="00C159AC"/>
    <w:rsid w:val="00C164F2"/>
    <w:rsid w:val="00C16965"/>
    <w:rsid w:val="00C169AF"/>
    <w:rsid w:val="00C16C04"/>
    <w:rsid w:val="00C16C30"/>
    <w:rsid w:val="00C16E7C"/>
    <w:rsid w:val="00C17191"/>
    <w:rsid w:val="00C172C6"/>
    <w:rsid w:val="00C174B6"/>
    <w:rsid w:val="00C1766A"/>
    <w:rsid w:val="00C1778E"/>
    <w:rsid w:val="00C17B61"/>
    <w:rsid w:val="00C17DB4"/>
    <w:rsid w:val="00C17F0D"/>
    <w:rsid w:val="00C203D5"/>
    <w:rsid w:val="00C206E8"/>
    <w:rsid w:val="00C20A00"/>
    <w:rsid w:val="00C20BA3"/>
    <w:rsid w:val="00C210AB"/>
    <w:rsid w:val="00C21179"/>
    <w:rsid w:val="00C21673"/>
    <w:rsid w:val="00C216C8"/>
    <w:rsid w:val="00C219FE"/>
    <w:rsid w:val="00C21C58"/>
    <w:rsid w:val="00C21C7A"/>
    <w:rsid w:val="00C21E07"/>
    <w:rsid w:val="00C21E87"/>
    <w:rsid w:val="00C21EC5"/>
    <w:rsid w:val="00C2208E"/>
    <w:rsid w:val="00C22507"/>
    <w:rsid w:val="00C22859"/>
    <w:rsid w:val="00C22F92"/>
    <w:rsid w:val="00C23130"/>
    <w:rsid w:val="00C2330E"/>
    <w:rsid w:val="00C23D56"/>
    <w:rsid w:val="00C23D9E"/>
    <w:rsid w:val="00C241C9"/>
    <w:rsid w:val="00C24200"/>
    <w:rsid w:val="00C242A8"/>
    <w:rsid w:val="00C243F3"/>
    <w:rsid w:val="00C246E8"/>
    <w:rsid w:val="00C24803"/>
    <w:rsid w:val="00C24E78"/>
    <w:rsid w:val="00C252E9"/>
    <w:rsid w:val="00C253AC"/>
    <w:rsid w:val="00C25503"/>
    <w:rsid w:val="00C255A5"/>
    <w:rsid w:val="00C25682"/>
    <w:rsid w:val="00C2584B"/>
    <w:rsid w:val="00C25942"/>
    <w:rsid w:val="00C25DD9"/>
    <w:rsid w:val="00C2663F"/>
    <w:rsid w:val="00C266BA"/>
    <w:rsid w:val="00C2694C"/>
    <w:rsid w:val="00C269B9"/>
    <w:rsid w:val="00C26BF9"/>
    <w:rsid w:val="00C26DB8"/>
    <w:rsid w:val="00C26E11"/>
    <w:rsid w:val="00C26F9E"/>
    <w:rsid w:val="00C270DB"/>
    <w:rsid w:val="00C2742C"/>
    <w:rsid w:val="00C274E8"/>
    <w:rsid w:val="00C277FD"/>
    <w:rsid w:val="00C27C65"/>
    <w:rsid w:val="00C27FA4"/>
    <w:rsid w:val="00C30937"/>
    <w:rsid w:val="00C30976"/>
    <w:rsid w:val="00C30EB8"/>
    <w:rsid w:val="00C30FF6"/>
    <w:rsid w:val="00C31248"/>
    <w:rsid w:val="00C3137A"/>
    <w:rsid w:val="00C313B2"/>
    <w:rsid w:val="00C315CE"/>
    <w:rsid w:val="00C31934"/>
    <w:rsid w:val="00C319AD"/>
    <w:rsid w:val="00C31F04"/>
    <w:rsid w:val="00C325F0"/>
    <w:rsid w:val="00C32B25"/>
    <w:rsid w:val="00C32B82"/>
    <w:rsid w:val="00C32CE6"/>
    <w:rsid w:val="00C32F81"/>
    <w:rsid w:val="00C33691"/>
    <w:rsid w:val="00C33DE7"/>
    <w:rsid w:val="00C3400F"/>
    <w:rsid w:val="00C3419B"/>
    <w:rsid w:val="00C341A8"/>
    <w:rsid w:val="00C34289"/>
    <w:rsid w:val="00C344AB"/>
    <w:rsid w:val="00C349BA"/>
    <w:rsid w:val="00C34B64"/>
    <w:rsid w:val="00C34C36"/>
    <w:rsid w:val="00C352B3"/>
    <w:rsid w:val="00C35345"/>
    <w:rsid w:val="00C35365"/>
    <w:rsid w:val="00C355A4"/>
    <w:rsid w:val="00C35D3B"/>
    <w:rsid w:val="00C36089"/>
    <w:rsid w:val="00C364E7"/>
    <w:rsid w:val="00C3654C"/>
    <w:rsid w:val="00C36BF5"/>
    <w:rsid w:val="00C36DBC"/>
    <w:rsid w:val="00C36E7C"/>
    <w:rsid w:val="00C3705B"/>
    <w:rsid w:val="00C376BA"/>
    <w:rsid w:val="00C37CBD"/>
    <w:rsid w:val="00C37E2C"/>
    <w:rsid w:val="00C4002B"/>
    <w:rsid w:val="00C40373"/>
    <w:rsid w:val="00C40682"/>
    <w:rsid w:val="00C4082D"/>
    <w:rsid w:val="00C40AE6"/>
    <w:rsid w:val="00C40CBC"/>
    <w:rsid w:val="00C40F93"/>
    <w:rsid w:val="00C40FFA"/>
    <w:rsid w:val="00C4101B"/>
    <w:rsid w:val="00C411AF"/>
    <w:rsid w:val="00C41350"/>
    <w:rsid w:val="00C4138D"/>
    <w:rsid w:val="00C416CB"/>
    <w:rsid w:val="00C4179A"/>
    <w:rsid w:val="00C41944"/>
    <w:rsid w:val="00C419BF"/>
    <w:rsid w:val="00C41E3A"/>
    <w:rsid w:val="00C42031"/>
    <w:rsid w:val="00C42125"/>
    <w:rsid w:val="00C423FF"/>
    <w:rsid w:val="00C4278D"/>
    <w:rsid w:val="00C4289C"/>
    <w:rsid w:val="00C42E8D"/>
    <w:rsid w:val="00C4304C"/>
    <w:rsid w:val="00C431F1"/>
    <w:rsid w:val="00C43315"/>
    <w:rsid w:val="00C4383B"/>
    <w:rsid w:val="00C43B11"/>
    <w:rsid w:val="00C43BF1"/>
    <w:rsid w:val="00C43E1C"/>
    <w:rsid w:val="00C43EB5"/>
    <w:rsid w:val="00C43EF2"/>
    <w:rsid w:val="00C43F72"/>
    <w:rsid w:val="00C442D9"/>
    <w:rsid w:val="00C4437B"/>
    <w:rsid w:val="00C44C1E"/>
    <w:rsid w:val="00C44EA6"/>
    <w:rsid w:val="00C44F84"/>
    <w:rsid w:val="00C45028"/>
    <w:rsid w:val="00C4516E"/>
    <w:rsid w:val="00C452F5"/>
    <w:rsid w:val="00C4536A"/>
    <w:rsid w:val="00C45426"/>
    <w:rsid w:val="00C4567C"/>
    <w:rsid w:val="00C45B2D"/>
    <w:rsid w:val="00C45F9E"/>
    <w:rsid w:val="00C46344"/>
    <w:rsid w:val="00C46422"/>
    <w:rsid w:val="00C46555"/>
    <w:rsid w:val="00C46613"/>
    <w:rsid w:val="00C46A26"/>
    <w:rsid w:val="00C46B15"/>
    <w:rsid w:val="00C46CAB"/>
    <w:rsid w:val="00C46F7D"/>
    <w:rsid w:val="00C4705C"/>
    <w:rsid w:val="00C47431"/>
    <w:rsid w:val="00C4755D"/>
    <w:rsid w:val="00C475F6"/>
    <w:rsid w:val="00C477A6"/>
    <w:rsid w:val="00C478BD"/>
    <w:rsid w:val="00C479B5"/>
    <w:rsid w:val="00C47DCC"/>
    <w:rsid w:val="00C47F38"/>
    <w:rsid w:val="00C5000C"/>
    <w:rsid w:val="00C5001D"/>
    <w:rsid w:val="00C50242"/>
    <w:rsid w:val="00C5034D"/>
    <w:rsid w:val="00C5046F"/>
    <w:rsid w:val="00C5050E"/>
    <w:rsid w:val="00C505B6"/>
    <w:rsid w:val="00C50B23"/>
    <w:rsid w:val="00C50DF6"/>
    <w:rsid w:val="00C50E07"/>
    <w:rsid w:val="00C50E99"/>
    <w:rsid w:val="00C515CD"/>
    <w:rsid w:val="00C51800"/>
    <w:rsid w:val="00C5181A"/>
    <w:rsid w:val="00C51A82"/>
    <w:rsid w:val="00C51BDF"/>
    <w:rsid w:val="00C51FA3"/>
    <w:rsid w:val="00C51FED"/>
    <w:rsid w:val="00C52023"/>
    <w:rsid w:val="00C52255"/>
    <w:rsid w:val="00C52261"/>
    <w:rsid w:val="00C522EA"/>
    <w:rsid w:val="00C523F9"/>
    <w:rsid w:val="00C526C1"/>
    <w:rsid w:val="00C52744"/>
    <w:rsid w:val="00C528EB"/>
    <w:rsid w:val="00C52EAF"/>
    <w:rsid w:val="00C536BF"/>
    <w:rsid w:val="00C53BD5"/>
    <w:rsid w:val="00C53D3B"/>
    <w:rsid w:val="00C53EB3"/>
    <w:rsid w:val="00C54018"/>
    <w:rsid w:val="00C540B5"/>
    <w:rsid w:val="00C542D4"/>
    <w:rsid w:val="00C544F8"/>
    <w:rsid w:val="00C54A38"/>
    <w:rsid w:val="00C54B6F"/>
    <w:rsid w:val="00C54D71"/>
    <w:rsid w:val="00C55318"/>
    <w:rsid w:val="00C555FC"/>
    <w:rsid w:val="00C55903"/>
    <w:rsid w:val="00C563F5"/>
    <w:rsid w:val="00C566AF"/>
    <w:rsid w:val="00C56D58"/>
    <w:rsid w:val="00C56EB5"/>
    <w:rsid w:val="00C570F7"/>
    <w:rsid w:val="00C5752A"/>
    <w:rsid w:val="00C575E3"/>
    <w:rsid w:val="00C57B97"/>
    <w:rsid w:val="00C57B9C"/>
    <w:rsid w:val="00C57BC9"/>
    <w:rsid w:val="00C57CB2"/>
    <w:rsid w:val="00C57D48"/>
    <w:rsid w:val="00C57D8E"/>
    <w:rsid w:val="00C57F54"/>
    <w:rsid w:val="00C60B3C"/>
    <w:rsid w:val="00C60C69"/>
    <w:rsid w:val="00C60D26"/>
    <w:rsid w:val="00C60E3E"/>
    <w:rsid w:val="00C61032"/>
    <w:rsid w:val="00C621DA"/>
    <w:rsid w:val="00C622FE"/>
    <w:rsid w:val="00C626DF"/>
    <w:rsid w:val="00C62CD5"/>
    <w:rsid w:val="00C62F50"/>
    <w:rsid w:val="00C6306D"/>
    <w:rsid w:val="00C6323D"/>
    <w:rsid w:val="00C6338C"/>
    <w:rsid w:val="00C636E6"/>
    <w:rsid w:val="00C639D6"/>
    <w:rsid w:val="00C63A2C"/>
    <w:rsid w:val="00C63A5F"/>
    <w:rsid w:val="00C63D20"/>
    <w:rsid w:val="00C63EA2"/>
    <w:rsid w:val="00C63F8E"/>
    <w:rsid w:val="00C646FD"/>
    <w:rsid w:val="00C647FB"/>
    <w:rsid w:val="00C64860"/>
    <w:rsid w:val="00C64A9E"/>
    <w:rsid w:val="00C651B1"/>
    <w:rsid w:val="00C654E0"/>
    <w:rsid w:val="00C65589"/>
    <w:rsid w:val="00C656E6"/>
    <w:rsid w:val="00C65B4D"/>
    <w:rsid w:val="00C65BA8"/>
    <w:rsid w:val="00C65D3D"/>
    <w:rsid w:val="00C65E5A"/>
    <w:rsid w:val="00C66332"/>
    <w:rsid w:val="00C667E9"/>
    <w:rsid w:val="00C6695C"/>
    <w:rsid w:val="00C66977"/>
    <w:rsid w:val="00C66A04"/>
    <w:rsid w:val="00C66DDB"/>
    <w:rsid w:val="00C6701D"/>
    <w:rsid w:val="00C6729F"/>
    <w:rsid w:val="00C67357"/>
    <w:rsid w:val="00C67697"/>
    <w:rsid w:val="00C677C2"/>
    <w:rsid w:val="00C67822"/>
    <w:rsid w:val="00C6785D"/>
    <w:rsid w:val="00C67EAB"/>
    <w:rsid w:val="00C70342"/>
    <w:rsid w:val="00C70584"/>
    <w:rsid w:val="00C70983"/>
    <w:rsid w:val="00C709A1"/>
    <w:rsid w:val="00C70DFF"/>
    <w:rsid w:val="00C71097"/>
    <w:rsid w:val="00C719DD"/>
    <w:rsid w:val="00C71F93"/>
    <w:rsid w:val="00C72249"/>
    <w:rsid w:val="00C723DC"/>
    <w:rsid w:val="00C725C7"/>
    <w:rsid w:val="00C72988"/>
    <w:rsid w:val="00C729AA"/>
    <w:rsid w:val="00C729F6"/>
    <w:rsid w:val="00C72A52"/>
    <w:rsid w:val="00C72F91"/>
    <w:rsid w:val="00C7324F"/>
    <w:rsid w:val="00C735D1"/>
    <w:rsid w:val="00C7364D"/>
    <w:rsid w:val="00C739A6"/>
    <w:rsid w:val="00C73DA8"/>
    <w:rsid w:val="00C746EE"/>
    <w:rsid w:val="00C74981"/>
    <w:rsid w:val="00C74A5A"/>
    <w:rsid w:val="00C74D7A"/>
    <w:rsid w:val="00C750CF"/>
    <w:rsid w:val="00C751FE"/>
    <w:rsid w:val="00C75539"/>
    <w:rsid w:val="00C75812"/>
    <w:rsid w:val="00C75A6B"/>
    <w:rsid w:val="00C75F26"/>
    <w:rsid w:val="00C7615D"/>
    <w:rsid w:val="00C763B6"/>
    <w:rsid w:val="00C7644F"/>
    <w:rsid w:val="00C765A0"/>
    <w:rsid w:val="00C768F6"/>
    <w:rsid w:val="00C76A1F"/>
    <w:rsid w:val="00C77495"/>
    <w:rsid w:val="00C77597"/>
    <w:rsid w:val="00C77A1D"/>
    <w:rsid w:val="00C77C58"/>
    <w:rsid w:val="00C80073"/>
    <w:rsid w:val="00C807ED"/>
    <w:rsid w:val="00C80C69"/>
    <w:rsid w:val="00C80DEA"/>
    <w:rsid w:val="00C8103F"/>
    <w:rsid w:val="00C8143F"/>
    <w:rsid w:val="00C8169A"/>
    <w:rsid w:val="00C81C85"/>
    <w:rsid w:val="00C81F02"/>
    <w:rsid w:val="00C8214F"/>
    <w:rsid w:val="00C82451"/>
    <w:rsid w:val="00C82AEE"/>
    <w:rsid w:val="00C82CE5"/>
    <w:rsid w:val="00C82EC1"/>
    <w:rsid w:val="00C83214"/>
    <w:rsid w:val="00C83297"/>
    <w:rsid w:val="00C832DC"/>
    <w:rsid w:val="00C83339"/>
    <w:rsid w:val="00C834A8"/>
    <w:rsid w:val="00C8377F"/>
    <w:rsid w:val="00C837BD"/>
    <w:rsid w:val="00C83874"/>
    <w:rsid w:val="00C83968"/>
    <w:rsid w:val="00C83A5A"/>
    <w:rsid w:val="00C83CE0"/>
    <w:rsid w:val="00C849BC"/>
    <w:rsid w:val="00C84D02"/>
    <w:rsid w:val="00C84E9E"/>
    <w:rsid w:val="00C85229"/>
    <w:rsid w:val="00C85DC2"/>
    <w:rsid w:val="00C86167"/>
    <w:rsid w:val="00C8646D"/>
    <w:rsid w:val="00C8651B"/>
    <w:rsid w:val="00C868D2"/>
    <w:rsid w:val="00C86FAE"/>
    <w:rsid w:val="00C877E4"/>
    <w:rsid w:val="00C8793A"/>
    <w:rsid w:val="00C9004F"/>
    <w:rsid w:val="00C902C8"/>
    <w:rsid w:val="00C90519"/>
    <w:rsid w:val="00C90C35"/>
    <w:rsid w:val="00C90E49"/>
    <w:rsid w:val="00C91C4B"/>
    <w:rsid w:val="00C91DE3"/>
    <w:rsid w:val="00C91F58"/>
    <w:rsid w:val="00C924A9"/>
    <w:rsid w:val="00C925F5"/>
    <w:rsid w:val="00C92AAA"/>
    <w:rsid w:val="00C92C7F"/>
    <w:rsid w:val="00C92D3C"/>
    <w:rsid w:val="00C931E8"/>
    <w:rsid w:val="00C933C8"/>
    <w:rsid w:val="00C93479"/>
    <w:rsid w:val="00C9356F"/>
    <w:rsid w:val="00C9369D"/>
    <w:rsid w:val="00C93A5C"/>
    <w:rsid w:val="00C93A7C"/>
    <w:rsid w:val="00C94235"/>
    <w:rsid w:val="00C944FA"/>
    <w:rsid w:val="00C94509"/>
    <w:rsid w:val="00C948EA"/>
    <w:rsid w:val="00C94F95"/>
    <w:rsid w:val="00C9560D"/>
    <w:rsid w:val="00C95854"/>
    <w:rsid w:val="00C958D6"/>
    <w:rsid w:val="00C95D41"/>
    <w:rsid w:val="00C95EFF"/>
    <w:rsid w:val="00C96106"/>
    <w:rsid w:val="00C96289"/>
    <w:rsid w:val="00C9659C"/>
    <w:rsid w:val="00C968C0"/>
    <w:rsid w:val="00C96B73"/>
    <w:rsid w:val="00C96E61"/>
    <w:rsid w:val="00C96E6F"/>
    <w:rsid w:val="00C973A4"/>
    <w:rsid w:val="00C973C1"/>
    <w:rsid w:val="00C97872"/>
    <w:rsid w:val="00C978D0"/>
    <w:rsid w:val="00C97904"/>
    <w:rsid w:val="00C97940"/>
    <w:rsid w:val="00C9794E"/>
    <w:rsid w:val="00C97B02"/>
    <w:rsid w:val="00CA02A1"/>
    <w:rsid w:val="00CA0532"/>
    <w:rsid w:val="00CA0B09"/>
    <w:rsid w:val="00CA0BA2"/>
    <w:rsid w:val="00CA1334"/>
    <w:rsid w:val="00CA133C"/>
    <w:rsid w:val="00CA156B"/>
    <w:rsid w:val="00CA1899"/>
    <w:rsid w:val="00CA1A11"/>
    <w:rsid w:val="00CA2241"/>
    <w:rsid w:val="00CA276D"/>
    <w:rsid w:val="00CA2AD2"/>
    <w:rsid w:val="00CA2E36"/>
    <w:rsid w:val="00CA2E59"/>
    <w:rsid w:val="00CA31C2"/>
    <w:rsid w:val="00CA33A6"/>
    <w:rsid w:val="00CA34EE"/>
    <w:rsid w:val="00CA3509"/>
    <w:rsid w:val="00CA36B5"/>
    <w:rsid w:val="00CA38C7"/>
    <w:rsid w:val="00CA3CDD"/>
    <w:rsid w:val="00CA3E4F"/>
    <w:rsid w:val="00CA403B"/>
    <w:rsid w:val="00CA41F6"/>
    <w:rsid w:val="00CA49DA"/>
    <w:rsid w:val="00CA4AD2"/>
    <w:rsid w:val="00CA4B41"/>
    <w:rsid w:val="00CA4D83"/>
    <w:rsid w:val="00CA4DA7"/>
    <w:rsid w:val="00CA505A"/>
    <w:rsid w:val="00CA5449"/>
    <w:rsid w:val="00CA5479"/>
    <w:rsid w:val="00CA54D4"/>
    <w:rsid w:val="00CA576C"/>
    <w:rsid w:val="00CA59DD"/>
    <w:rsid w:val="00CA6941"/>
    <w:rsid w:val="00CA6C3A"/>
    <w:rsid w:val="00CA6D92"/>
    <w:rsid w:val="00CA6E46"/>
    <w:rsid w:val="00CA6FA3"/>
    <w:rsid w:val="00CA6FAC"/>
    <w:rsid w:val="00CA711A"/>
    <w:rsid w:val="00CA738A"/>
    <w:rsid w:val="00CA73E2"/>
    <w:rsid w:val="00CA77AF"/>
    <w:rsid w:val="00CA799F"/>
    <w:rsid w:val="00CA7B83"/>
    <w:rsid w:val="00CA7BBC"/>
    <w:rsid w:val="00CB008E"/>
    <w:rsid w:val="00CB0138"/>
    <w:rsid w:val="00CB01FA"/>
    <w:rsid w:val="00CB0737"/>
    <w:rsid w:val="00CB097A"/>
    <w:rsid w:val="00CB0A3A"/>
    <w:rsid w:val="00CB10F6"/>
    <w:rsid w:val="00CB156D"/>
    <w:rsid w:val="00CB1C37"/>
    <w:rsid w:val="00CB1E1D"/>
    <w:rsid w:val="00CB1EF1"/>
    <w:rsid w:val="00CB21F0"/>
    <w:rsid w:val="00CB22B2"/>
    <w:rsid w:val="00CB22BD"/>
    <w:rsid w:val="00CB26EC"/>
    <w:rsid w:val="00CB2883"/>
    <w:rsid w:val="00CB2D2A"/>
    <w:rsid w:val="00CB2FFA"/>
    <w:rsid w:val="00CB30CE"/>
    <w:rsid w:val="00CB348C"/>
    <w:rsid w:val="00CB39A5"/>
    <w:rsid w:val="00CB3ED9"/>
    <w:rsid w:val="00CB4695"/>
    <w:rsid w:val="00CB4729"/>
    <w:rsid w:val="00CB4A22"/>
    <w:rsid w:val="00CB4A33"/>
    <w:rsid w:val="00CB4B3E"/>
    <w:rsid w:val="00CB4FEE"/>
    <w:rsid w:val="00CB50C9"/>
    <w:rsid w:val="00CB51F5"/>
    <w:rsid w:val="00CB5310"/>
    <w:rsid w:val="00CB591E"/>
    <w:rsid w:val="00CB5AE7"/>
    <w:rsid w:val="00CB5B13"/>
    <w:rsid w:val="00CB5B1E"/>
    <w:rsid w:val="00CB5DF0"/>
    <w:rsid w:val="00CB5E6A"/>
    <w:rsid w:val="00CB5FFB"/>
    <w:rsid w:val="00CB606D"/>
    <w:rsid w:val="00CB6122"/>
    <w:rsid w:val="00CB6287"/>
    <w:rsid w:val="00CB62D0"/>
    <w:rsid w:val="00CB6589"/>
    <w:rsid w:val="00CB665A"/>
    <w:rsid w:val="00CB677E"/>
    <w:rsid w:val="00CB692D"/>
    <w:rsid w:val="00CB7683"/>
    <w:rsid w:val="00CB787A"/>
    <w:rsid w:val="00CB7BC1"/>
    <w:rsid w:val="00CB7D07"/>
    <w:rsid w:val="00CC03DD"/>
    <w:rsid w:val="00CC0439"/>
    <w:rsid w:val="00CC0B8A"/>
    <w:rsid w:val="00CC0C4A"/>
    <w:rsid w:val="00CC131D"/>
    <w:rsid w:val="00CC14A4"/>
    <w:rsid w:val="00CC17F0"/>
    <w:rsid w:val="00CC1853"/>
    <w:rsid w:val="00CC1A34"/>
    <w:rsid w:val="00CC1FAE"/>
    <w:rsid w:val="00CC237C"/>
    <w:rsid w:val="00CC24BB"/>
    <w:rsid w:val="00CC29EF"/>
    <w:rsid w:val="00CC2D14"/>
    <w:rsid w:val="00CC2F60"/>
    <w:rsid w:val="00CC31E4"/>
    <w:rsid w:val="00CC3276"/>
    <w:rsid w:val="00CC3A23"/>
    <w:rsid w:val="00CC3ACA"/>
    <w:rsid w:val="00CC3D59"/>
    <w:rsid w:val="00CC3D72"/>
    <w:rsid w:val="00CC3DC3"/>
    <w:rsid w:val="00CC4343"/>
    <w:rsid w:val="00CC44D8"/>
    <w:rsid w:val="00CC4584"/>
    <w:rsid w:val="00CC47D7"/>
    <w:rsid w:val="00CC481E"/>
    <w:rsid w:val="00CC4D2A"/>
    <w:rsid w:val="00CC50C1"/>
    <w:rsid w:val="00CC51C8"/>
    <w:rsid w:val="00CC5252"/>
    <w:rsid w:val="00CC5439"/>
    <w:rsid w:val="00CC55AF"/>
    <w:rsid w:val="00CC561D"/>
    <w:rsid w:val="00CC567B"/>
    <w:rsid w:val="00CC5B8F"/>
    <w:rsid w:val="00CC5CCF"/>
    <w:rsid w:val="00CC6D10"/>
    <w:rsid w:val="00CC6E22"/>
    <w:rsid w:val="00CC6F87"/>
    <w:rsid w:val="00CC7082"/>
    <w:rsid w:val="00CC7127"/>
    <w:rsid w:val="00CC737C"/>
    <w:rsid w:val="00CC7DB8"/>
    <w:rsid w:val="00CD03F5"/>
    <w:rsid w:val="00CD0683"/>
    <w:rsid w:val="00CD06ED"/>
    <w:rsid w:val="00CD087D"/>
    <w:rsid w:val="00CD0CF3"/>
    <w:rsid w:val="00CD0F5D"/>
    <w:rsid w:val="00CD1298"/>
    <w:rsid w:val="00CD196B"/>
    <w:rsid w:val="00CD1C0B"/>
    <w:rsid w:val="00CD1D95"/>
    <w:rsid w:val="00CD2225"/>
    <w:rsid w:val="00CD2396"/>
    <w:rsid w:val="00CD239A"/>
    <w:rsid w:val="00CD2721"/>
    <w:rsid w:val="00CD3548"/>
    <w:rsid w:val="00CD368D"/>
    <w:rsid w:val="00CD3784"/>
    <w:rsid w:val="00CD3AE3"/>
    <w:rsid w:val="00CD3F17"/>
    <w:rsid w:val="00CD43D0"/>
    <w:rsid w:val="00CD441B"/>
    <w:rsid w:val="00CD442B"/>
    <w:rsid w:val="00CD461B"/>
    <w:rsid w:val="00CD4650"/>
    <w:rsid w:val="00CD4A58"/>
    <w:rsid w:val="00CD4DF0"/>
    <w:rsid w:val="00CD5512"/>
    <w:rsid w:val="00CD60C2"/>
    <w:rsid w:val="00CD62B2"/>
    <w:rsid w:val="00CD6E3D"/>
    <w:rsid w:val="00CD71AB"/>
    <w:rsid w:val="00CD746A"/>
    <w:rsid w:val="00CD7567"/>
    <w:rsid w:val="00CD77F2"/>
    <w:rsid w:val="00CD799A"/>
    <w:rsid w:val="00CD7E26"/>
    <w:rsid w:val="00CD7FD2"/>
    <w:rsid w:val="00CE0109"/>
    <w:rsid w:val="00CE09ED"/>
    <w:rsid w:val="00CE0A18"/>
    <w:rsid w:val="00CE0C0D"/>
    <w:rsid w:val="00CE1377"/>
    <w:rsid w:val="00CE1659"/>
    <w:rsid w:val="00CE198D"/>
    <w:rsid w:val="00CE1A12"/>
    <w:rsid w:val="00CE1CCB"/>
    <w:rsid w:val="00CE1DF4"/>
    <w:rsid w:val="00CE1F89"/>
    <w:rsid w:val="00CE1FC5"/>
    <w:rsid w:val="00CE2180"/>
    <w:rsid w:val="00CE21B9"/>
    <w:rsid w:val="00CE270B"/>
    <w:rsid w:val="00CE27A4"/>
    <w:rsid w:val="00CE2B1B"/>
    <w:rsid w:val="00CE2DE8"/>
    <w:rsid w:val="00CE329A"/>
    <w:rsid w:val="00CE331F"/>
    <w:rsid w:val="00CE364C"/>
    <w:rsid w:val="00CE395F"/>
    <w:rsid w:val="00CE3C15"/>
    <w:rsid w:val="00CE413C"/>
    <w:rsid w:val="00CE46E5"/>
    <w:rsid w:val="00CE46FB"/>
    <w:rsid w:val="00CE485A"/>
    <w:rsid w:val="00CE4E26"/>
    <w:rsid w:val="00CE5125"/>
    <w:rsid w:val="00CE526C"/>
    <w:rsid w:val="00CE5279"/>
    <w:rsid w:val="00CE52CE"/>
    <w:rsid w:val="00CE53AB"/>
    <w:rsid w:val="00CE5524"/>
    <w:rsid w:val="00CE5A78"/>
    <w:rsid w:val="00CE5C59"/>
    <w:rsid w:val="00CE5F96"/>
    <w:rsid w:val="00CE5FA1"/>
    <w:rsid w:val="00CE5FCF"/>
    <w:rsid w:val="00CE613E"/>
    <w:rsid w:val="00CE62E3"/>
    <w:rsid w:val="00CE63FB"/>
    <w:rsid w:val="00CE6551"/>
    <w:rsid w:val="00CE66CA"/>
    <w:rsid w:val="00CE6E2C"/>
    <w:rsid w:val="00CE6ECE"/>
    <w:rsid w:val="00CE6F70"/>
    <w:rsid w:val="00CE7422"/>
    <w:rsid w:val="00CE75E5"/>
    <w:rsid w:val="00CE76D2"/>
    <w:rsid w:val="00CE78AE"/>
    <w:rsid w:val="00CE7AD2"/>
    <w:rsid w:val="00CE7B8F"/>
    <w:rsid w:val="00CE7E62"/>
    <w:rsid w:val="00CF00FB"/>
    <w:rsid w:val="00CF02B1"/>
    <w:rsid w:val="00CF0333"/>
    <w:rsid w:val="00CF075F"/>
    <w:rsid w:val="00CF0885"/>
    <w:rsid w:val="00CF0ABD"/>
    <w:rsid w:val="00CF0DFA"/>
    <w:rsid w:val="00CF0ECA"/>
    <w:rsid w:val="00CF11E3"/>
    <w:rsid w:val="00CF155A"/>
    <w:rsid w:val="00CF166B"/>
    <w:rsid w:val="00CF1990"/>
    <w:rsid w:val="00CF19DA"/>
    <w:rsid w:val="00CF1B19"/>
    <w:rsid w:val="00CF1C7F"/>
    <w:rsid w:val="00CF1CC0"/>
    <w:rsid w:val="00CF1D7F"/>
    <w:rsid w:val="00CF1E7A"/>
    <w:rsid w:val="00CF1F28"/>
    <w:rsid w:val="00CF204C"/>
    <w:rsid w:val="00CF2234"/>
    <w:rsid w:val="00CF24F8"/>
    <w:rsid w:val="00CF2532"/>
    <w:rsid w:val="00CF2653"/>
    <w:rsid w:val="00CF27E4"/>
    <w:rsid w:val="00CF2EB4"/>
    <w:rsid w:val="00CF353B"/>
    <w:rsid w:val="00CF3577"/>
    <w:rsid w:val="00CF3789"/>
    <w:rsid w:val="00CF4247"/>
    <w:rsid w:val="00CF44CE"/>
    <w:rsid w:val="00CF4AA6"/>
    <w:rsid w:val="00CF4ED7"/>
    <w:rsid w:val="00CF5263"/>
    <w:rsid w:val="00CF5341"/>
    <w:rsid w:val="00CF60B5"/>
    <w:rsid w:val="00CF6265"/>
    <w:rsid w:val="00CF66A6"/>
    <w:rsid w:val="00CF6C71"/>
    <w:rsid w:val="00CF7076"/>
    <w:rsid w:val="00CF774C"/>
    <w:rsid w:val="00CF7BEB"/>
    <w:rsid w:val="00CF7E89"/>
    <w:rsid w:val="00D004FA"/>
    <w:rsid w:val="00D00636"/>
    <w:rsid w:val="00D006BB"/>
    <w:rsid w:val="00D00A57"/>
    <w:rsid w:val="00D00A8D"/>
    <w:rsid w:val="00D00B71"/>
    <w:rsid w:val="00D00E49"/>
    <w:rsid w:val="00D012D7"/>
    <w:rsid w:val="00D014EF"/>
    <w:rsid w:val="00D0156C"/>
    <w:rsid w:val="00D019E9"/>
    <w:rsid w:val="00D01B21"/>
    <w:rsid w:val="00D01E2F"/>
    <w:rsid w:val="00D023A6"/>
    <w:rsid w:val="00D02580"/>
    <w:rsid w:val="00D0285F"/>
    <w:rsid w:val="00D029D5"/>
    <w:rsid w:val="00D02AB3"/>
    <w:rsid w:val="00D02F03"/>
    <w:rsid w:val="00D03000"/>
    <w:rsid w:val="00D03102"/>
    <w:rsid w:val="00D03356"/>
    <w:rsid w:val="00D03534"/>
    <w:rsid w:val="00D035D4"/>
    <w:rsid w:val="00D03727"/>
    <w:rsid w:val="00D0378A"/>
    <w:rsid w:val="00D03C18"/>
    <w:rsid w:val="00D043A7"/>
    <w:rsid w:val="00D04848"/>
    <w:rsid w:val="00D05045"/>
    <w:rsid w:val="00D05132"/>
    <w:rsid w:val="00D05A84"/>
    <w:rsid w:val="00D05E2B"/>
    <w:rsid w:val="00D05EA9"/>
    <w:rsid w:val="00D05F16"/>
    <w:rsid w:val="00D060CC"/>
    <w:rsid w:val="00D061ED"/>
    <w:rsid w:val="00D063F1"/>
    <w:rsid w:val="00D064D3"/>
    <w:rsid w:val="00D06739"/>
    <w:rsid w:val="00D0676F"/>
    <w:rsid w:val="00D06D0C"/>
    <w:rsid w:val="00D06D6D"/>
    <w:rsid w:val="00D071F8"/>
    <w:rsid w:val="00D07216"/>
    <w:rsid w:val="00D07252"/>
    <w:rsid w:val="00D074F4"/>
    <w:rsid w:val="00D079E7"/>
    <w:rsid w:val="00D07AFF"/>
    <w:rsid w:val="00D07CE1"/>
    <w:rsid w:val="00D07FD4"/>
    <w:rsid w:val="00D1026A"/>
    <w:rsid w:val="00D10276"/>
    <w:rsid w:val="00D105DA"/>
    <w:rsid w:val="00D107CF"/>
    <w:rsid w:val="00D10FCC"/>
    <w:rsid w:val="00D111CA"/>
    <w:rsid w:val="00D111CF"/>
    <w:rsid w:val="00D117B9"/>
    <w:rsid w:val="00D11A10"/>
    <w:rsid w:val="00D11A8A"/>
    <w:rsid w:val="00D11B0B"/>
    <w:rsid w:val="00D11BA7"/>
    <w:rsid w:val="00D1204D"/>
    <w:rsid w:val="00D12293"/>
    <w:rsid w:val="00D12365"/>
    <w:rsid w:val="00D1241E"/>
    <w:rsid w:val="00D127AD"/>
    <w:rsid w:val="00D12F30"/>
    <w:rsid w:val="00D13062"/>
    <w:rsid w:val="00D13D26"/>
    <w:rsid w:val="00D13F9F"/>
    <w:rsid w:val="00D14236"/>
    <w:rsid w:val="00D14553"/>
    <w:rsid w:val="00D14BC9"/>
    <w:rsid w:val="00D14DB1"/>
    <w:rsid w:val="00D14E28"/>
    <w:rsid w:val="00D14F35"/>
    <w:rsid w:val="00D150BA"/>
    <w:rsid w:val="00D15353"/>
    <w:rsid w:val="00D15368"/>
    <w:rsid w:val="00D154C4"/>
    <w:rsid w:val="00D155E7"/>
    <w:rsid w:val="00D15A1B"/>
    <w:rsid w:val="00D15E51"/>
    <w:rsid w:val="00D15EA4"/>
    <w:rsid w:val="00D15F43"/>
    <w:rsid w:val="00D16014"/>
    <w:rsid w:val="00D16266"/>
    <w:rsid w:val="00D16542"/>
    <w:rsid w:val="00D1699D"/>
    <w:rsid w:val="00D16A87"/>
    <w:rsid w:val="00D16B04"/>
    <w:rsid w:val="00D16C1E"/>
    <w:rsid w:val="00D16D3A"/>
    <w:rsid w:val="00D16E87"/>
    <w:rsid w:val="00D17678"/>
    <w:rsid w:val="00D17953"/>
    <w:rsid w:val="00D17A2A"/>
    <w:rsid w:val="00D17AF2"/>
    <w:rsid w:val="00D17EBA"/>
    <w:rsid w:val="00D20004"/>
    <w:rsid w:val="00D20243"/>
    <w:rsid w:val="00D2084D"/>
    <w:rsid w:val="00D20B8B"/>
    <w:rsid w:val="00D20D28"/>
    <w:rsid w:val="00D212E6"/>
    <w:rsid w:val="00D2162C"/>
    <w:rsid w:val="00D21A3C"/>
    <w:rsid w:val="00D22342"/>
    <w:rsid w:val="00D22ABA"/>
    <w:rsid w:val="00D22C56"/>
    <w:rsid w:val="00D22CEE"/>
    <w:rsid w:val="00D230E4"/>
    <w:rsid w:val="00D233F1"/>
    <w:rsid w:val="00D243E8"/>
    <w:rsid w:val="00D2490B"/>
    <w:rsid w:val="00D24B4C"/>
    <w:rsid w:val="00D24E25"/>
    <w:rsid w:val="00D256F8"/>
    <w:rsid w:val="00D2580C"/>
    <w:rsid w:val="00D25BDA"/>
    <w:rsid w:val="00D25FA9"/>
    <w:rsid w:val="00D26142"/>
    <w:rsid w:val="00D264A4"/>
    <w:rsid w:val="00D264AF"/>
    <w:rsid w:val="00D2685C"/>
    <w:rsid w:val="00D26A22"/>
    <w:rsid w:val="00D26A3B"/>
    <w:rsid w:val="00D26E6F"/>
    <w:rsid w:val="00D27093"/>
    <w:rsid w:val="00D2749D"/>
    <w:rsid w:val="00D27AB2"/>
    <w:rsid w:val="00D27B70"/>
    <w:rsid w:val="00D300CB"/>
    <w:rsid w:val="00D302FD"/>
    <w:rsid w:val="00D30326"/>
    <w:rsid w:val="00D3038A"/>
    <w:rsid w:val="00D30436"/>
    <w:rsid w:val="00D3098D"/>
    <w:rsid w:val="00D311AE"/>
    <w:rsid w:val="00D318AE"/>
    <w:rsid w:val="00D319AD"/>
    <w:rsid w:val="00D31A02"/>
    <w:rsid w:val="00D31A68"/>
    <w:rsid w:val="00D31B3C"/>
    <w:rsid w:val="00D31BD4"/>
    <w:rsid w:val="00D31C2D"/>
    <w:rsid w:val="00D327DC"/>
    <w:rsid w:val="00D32823"/>
    <w:rsid w:val="00D32D16"/>
    <w:rsid w:val="00D3323C"/>
    <w:rsid w:val="00D333A9"/>
    <w:rsid w:val="00D33456"/>
    <w:rsid w:val="00D33581"/>
    <w:rsid w:val="00D3396F"/>
    <w:rsid w:val="00D33A1E"/>
    <w:rsid w:val="00D33D4D"/>
    <w:rsid w:val="00D344F5"/>
    <w:rsid w:val="00D34A0B"/>
    <w:rsid w:val="00D34E95"/>
    <w:rsid w:val="00D35513"/>
    <w:rsid w:val="00D35672"/>
    <w:rsid w:val="00D35979"/>
    <w:rsid w:val="00D35B6F"/>
    <w:rsid w:val="00D36234"/>
    <w:rsid w:val="00D36371"/>
    <w:rsid w:val="00D366E5"/>
    <w:rsid w:val="00D36A61"/>
    <w:rsid w:val="00D372A9"/>
    <w:rsid w:val="00D37864"/>
    <w:rsid w:val="00D3786D"/>
    <w:rsid w:val="00D37A2E"/>
    <w:rsid w:val="00D37B77"/>
    <w:rsid w:val="00D37F2B"/>
    <w:rsid w:val="00D40052"/>
    <w:rsid w:val="00D40246"/>
    <w:rsid w:val="00D404C3"/>
    <w:rsid w:val="00D40767"/>
    <w:rsid w:val="00D40F00"/>
    <w:rsid w:val="00D40F74"/>
    <w:rsid w:val="00D4135C"/>
    <w:rsid w:val="00D4162F"/>
    <w:rsid w:val="00D41980"/>
    <w:rsid w:val="00D41C4B"/>
    <w:rsid w:val="00D42410"/>
    <w:rsid w:val="00D42521"/>
    <w:rsid w:val="00D42ABC"/>
    <w:rsid w:val="00D42B04"/>
    <w:rsid w:val="00D42BC8"/>
    <w:rsid w:val="00D42D68"/>
    <w:rsid w:val="00D42E2F"/>
    <w:rsid w:val="00D437D8"/>
    <w:rsid w:val="00D4386E"/>
    <w:rsid w:val="00D439CF"/>
    <w:rsid w:val="00D43A0C"/>
    <w:rsid w:val="00D43B98"/>
    <w:rsid w:val="00D43F71"/>
    <w:rsid w:val="00D44318"/>
    <w:rsid w:val="00D44427"/>
    <w:rsid w:val="00D44994"/>
    <w:rsid w:val="00D44E58"/>
    <w:rsid w:val="00D45285"/>
    <w:rsid w:val="00D45504"/>
    <w:rsid w:val="00D455D6"/>
    <w:rsid w:val="00D455F5"/>
    <w:rsid w:val="00D45D55"/>
    <w:rsid w:val="00D45DF3"/>
    <w:rsid w:val="00D4607B"/>
    <w:rsid w:val="00D46174"/>
    <w:rsid w:val="00D46349"/>
    <w:rsid w:val="00D46409"/>
    <w:rsid w:val="00D46556"/>
    <w:rsid w:val="00D46B05"/>
    <w:rsid w:val="00D47074"/>
    <w:rsid w:val="00D47581"/>
    <w:rsid w:val="00D4759C"/>
    <w:rsid w:val="00D47627"/>
    <w:rsid w:val="00D47DD0"/>
    <w:rsid w:val="00D50069"/>
    <w:rsid w:val="00D50094"/>
    <w:rsid w:val="00D50183"/>
    <w:rsid w:val="00D507E5"/>
    <w:rsid w:val="00D50AD7"/>
    <w:rsid w:val="00D50B40"/>
    <w:rsid w:val="00D50EDF"/>
    <w:rsid w:val="00D51257"/>
    <w:rsid w:val="00D51323"/>
    <w:rsid w:val="00D513C2"/>
    <w:rsid w:val="00D51765"/>
    <w:rsid w:val="00D51B8A"/>
    <w:rsid w:val="00D51D12"/>
    <w:rsid w:val="00D51DD4"/>
    <w:rsid w:val="00D51E22"/>
    <w:rsid w:val="00D51F38"/>
    <w:rsid w:val="00D51FC9"/>
    <w:rsid w:val="00D52396"/>
    <w:rsid w:val="00D52858"/>
    <w:rsid w:val="00D52BC1"/>
    <w:rsid w:val="00D52F2E"/>
    <w:rsid w:val="00D5362B"/>
    <w:rsid w:val="00D53B50"/>
    <w:rsid w:val="00D53C28"/>
    <w:rsid w:val="00D53E69"/>
    <w:rsid w:val="00D5416A"/>
    <w:rsid w:val="00D54202"/>
    <w:rsid w:val="00D54255"/>
    <w:rsid w:val="00D542E5"/>
    <w:rsid w:val="00D548F1"/>
    <w:rsid w:val="00D54F0E"/>
    <w:rsid w:val="00D54F9F"/>
    <w:rsid w:val="00D55072"/>
    <w:rsid w:val="00D551B5"/>
    <w:rsid w:val="00D555AD"/>
    <w:rsid w:val="00D558DC"/>
    <w:rsid w:val="00D55A7F"/>
    <w:rsid w:val="00D55AAC"/>
    <w:rsid w:val="00D55D88"/>
    <w:rsid w:val="00D55DCD"/>
    <w:rsid w:val="00D563AE"/>
    <w:rsid w:val="00D569A3"/>
    <w:rsid w:val="00D56DB2"/>
    <w:rsid w:val="00D56DDB"/>
    <w:rsid w:val="00D571E4"/>
    <w:rsid w:val="00D5747F"/>
    <w:rsid w:val="00D57495"/>
    <w:rsid w:val="00D574F8"/>
    <w:rsid w:val="00D574FA"/>
    <w:rsid w:val="00D57A2E"/>
    <w:rsid w:val="00D60463"/>
    <w:rsid w:val="00D60C8D"/>
    <w:rsid w:val="00D61018"/>
    <w:rsid w:val="00D61142"/>
    <w:rsid w:val="00D61341"/>
    <w:rsid w:val="00D61374"/>
    <w:rsid w:val="00D6168A"/>
    <w:rsid w:val="00D616A5"/>
    <w:rsid w:val="00D61EF8"/>
    <w:rsid w:val="00D61FF0"/>
    <w:rsid w:val="00D6211D"/>
    <w:rsid w:val="00D626CD"/>
    <w:rsid w:val="00D6272A"/>
    <w:rsid w:val="00D62A33"/>
    <w:rsid w:val="00D62C97"/>
    <w:rsid w:val="00D62DF0"/>
    <w:rsid w:val="00D63517"/>
    <w:rsid w:val="00D636D1"/>
    <w:rsid w:val="00D637CA"/>
    <w:rsid w:val="00D63825"/>
    <w:rsid w:val="00D6384D"/>
    <w:rsid w:val="00D638B9"/>
    <w:rsid w:val="00D63A73"/>
    <w:rsid w:val="00D63B75"/>
    <w:rsid w:val="00D647CC"/>
    <w:rsid w:val="00D65527"/>
    <w:rsid w:val="00D65531"/>
    <w:rsid w:val="00D658EF"/>
    <w:rsid w:val="00D659B1"/>
    <w:rsid w:val="00D65ACF"/>
    <w:rsid w:val="00D65B7B"/>
    <w:rsid w:val="00D65D9C"/>
    <w:rsid w:val="00D65EAA"/>
    <w:rsid w:val="00D6622B"/>
    <w:rsid w:val="00D6636B"/>
    <w:rsid w:val="00D66413"/>
    <w:rsid w:val="00D66444"/>
    <w:rsid w:val="00D66475"/>
    <w:rsid w:val="00D66608"/>
    <w:rsid w:val="00D66634"/>
    <w:rsid w:val="00D667BD"/>
    <w:rsid w:val="00D66B5C"/>
    <w:rsid w:val="00D66CF6"/>
    <w:rsid w:val="00D66D59"/>
    <w:rsid w:val="00D66E18"/>
    <w:rsid w:val="00D6734D"/>
    <w:rsid w:val="00D6791A"/>
    <w:rsid w:val="00D679CF"/>
    <w:rsid w:val="00D679D3"/>
    <w:rsid w:val="00D67A95"/>
    <w:rsid w:val="00D67AB7"/>
    <w:rsid w:val="00D7010B"/>
    <w:rsid w:val="00D702EA"/>
    <w:rsid w:val="00D7037A"/>
    <w:rsid w:val="00D703F5"/>
    <w:rsid w:val="00D70640"/>
    <w:rsid w:val="00D70667"/>
    <w:rsid w:val="00D7093A"/>
    <w:rsid w:val="00D709C0"/>
    <w:rsid w:val="00D70EDD"/>
    <w:rsid w:val="00D71519"/>
    <w:rsid w:val="00D7157B"/>
    <w:rsid w:val="00D715AD"/>
    <w:rsid w:val="00D71A8D"/>
    <w:rsid w:val="00D7207D"/>
    <w:rsid w:val="00D720ED"/>
    <w:rsid w:val="00D723C5"/>
    <w:rsid w:val="00D72470"/>
    <w:rsid w:val="00D724A9"/>
    <w:rsid w:val="00D72586"/>
    <w:rsid w:val="00D7260C"/>
    <w:rsid w:val="00D727D2"/>
    <w:rsid w:val="00D72E92"/>
    <w:rsid w:val="00D72F28"/>
    <w:rsid w:val="00D73180"/>
    <w:rsid w:val="00D7356F"/>
    <w:rsid w:val="00D73587"/>
    <w:rsid w:val="00D73869"/>
    <w:rsid w:val="00D73BA8"/>
    <w:rsid w:val="00D73CA6"/>
    <w:rsid w:val="00D73EBB"/>
    <w:rsid w:val="00D7403B"/>
    <w:rsid w:val="00D74059"/>
    <w:rsid w:val="00D74A9E"/>
    <w:rsid w:val="00D74E1D"/>
    <w:rsid w:val="00D74EB0"/>
    <w:rsid w:val="00D751FB"/>
    <w:rsid w:val="00D754D6"/>
    <w:rsid w:val="00D755EB"/>
    <w:rsid w:val="00D761AA"/>
    <w:rsid w:val="00D76C5E"/>
    <w:rsid w:val="00D76D18"/>
    <w:rsid w:val="00D76ED6"/>
    <w:rsid w:val="00D76FAE"/>
    <w:rsid w:val="00D77372"/>
    <w:rsid w:val="00D777D7"/>
    <w:rsid w:val="00D7787D"/>
    <w:rsid w:val="00D77885"/>
    <w:rsid w:val="00D77A2C"/>
    <w:rsid w:val="00D77CA0"/>
    <w:rsid w:val="00D77DCE"/>
    <w:rsid w:val="00D80854"/>
    <w:rsid w:val="00D80AB8"/>
    <w:rsid w:val="00D80B5F"/>
    <w:rsid w:val="00D81792"/>
    <w:rsid w:val="00D81959"/>
    <w:rsid w:val="00D819B1"/>
    <w:rsid w:val="00D82158"/>
    <w:rsid w:val="00D82494"/>
    <w:rsid w:val="00D826FF"/>
    <w:rsid w:val="00D82E3A"/>
    <w:rsid w:val="00D82E86"/>
    <w:rsid w:val="00D83009"/>
    <w:rsid w:val="00D833B8"/>
    <w:rsid w:val="00D83AE9"/>
    <w:rsid w:val="00D83BC8"/>
    <w:rsid w:val="00D83FFE"/>
    <w:rsid w:val="00D841FB"/>
    <w:rsid w:val="00D84309"/>
    <w:rsid w:val="00D843E4"/>
    <w:rsid w:val="00D8515D"/>
    <w:rsid w:val="00D85183"/>
    <w:rsid w:val="00D85488"/>
    <w:rsid w:val="00D857B8"/>
    <w:rsid w:val="00D85993"/>
    <w:rsid w:val="00D85C0F"/>
    <w:rsid w:val="00D85D1E"/>
    <w:rsid w:val="00D85D58"/>
    <w:rsid w:val="00D85F13"/>
    <w:rsid w:val="00D863E2"/>
    <w:rsid w:val="00D866AB"/>
    <w:rsid w:val="00D86753"/>
    <w:rsid w:val="00D86858"/>
    <w:rsid w:val="00D86AA8"/>
    <w:rsid w:val="00D86B25"/>
    <w:rsid w:val="00D86D6D"/>
    <w:rsid w:val="00D86F3F"/>
    <w:rsid w:val="00D87175"/>
    <w:rsid w:val="00D8738A"/>
    <w:rsid w:val="00D87851"/>
    <w:rsid w:val="00D87ABF"/>
    <w:rsid w:val="00D87AC0"/>
    <w:rsid w:val="00D87D17"/>
    <w:rsid w:val="00D87F1D"/>
    <w:rsid w:val="00D87FC9"/>
    <w:rsid w:val="00D907BF"/>
    <w:rsid w:val="00D90818"/>
    <w:rsid w:val="00D90984"/>
    <w:rsid w:val="00D90C96"/>
    <w:rsid w:val="00D90CD3"/>
    <w:rsid w:val="00D90D1A"/>
    <w:rsid w:val="00D90F99"/>
    <w:rsid w:val="00D91043"/>
    <w:rsid w:val="00D9189C"/>
    <w:rsid w:val="00D919E6"/>
    <w:rsid w:val="00D91A05"/>
    <w:rsid w:val="00D91ABB"/>
    <w:rsid w:val="00D91BC2"/>
    <w:rsid w:val="00D91BE1"/>
    <w:rsid w:val="00D91E34"/>
    <w:rsid w:val="00D92508"/>
    <w:rsid w:val="00D92773"/>
    <w:rsid w:val="00D929AE"/>
    <w:rsid w:val="00D92ABA"/>
    <w:rsid w:val="00D92B4A"/>
    <w:rsid w:val="00D92C29"/>
    <w:rsid w:val="00D92DB9"/>
    <w:rsid w:val="00D936E2"/>
    <w:rsid w:val="00D939C5"/>
    <w:rsid w:val="00D93D98"/>
    <w:rsid w:val="00D93F43"/>
    <w:rsid w:val="00D94584"/>
    <w:rsid w:val="00D947E8"/>
    <w:rsid w:val="00D95034"/>
    <w:rsid w:val="00D95104"/>
    <w:rsid w:val="00D954C7"/>
    <w:rsid w:val="00D95600"/>
    <w:rsid w:val="00D9566D"/>
    <w:rsid w:val="00D956B2"/>
    <w:rsid w:val="00D95E34"/>
    <w:rsid w:val="00D96219"/>
    <w:rsid w:val="00D96443"/>
    <w:rsid w:val="00D964F8"/>
    <w:rsid w:val="00D9683C"/>
    <w:rsid w:val="00D96904"/>
    <w:rsid w:val="00D9696F"/>
    <w:rsid w:val="00D96ABA"/>
    <w:rsid w:val="00D96ECB"/>
    <w:rsid w:val="00D96FB7"/>
    <w:rsid w:val="00D97635"/>
    <w:rsid w:val="00D97884"/>
    <w:rsid w:val="00D97BEB"/>
    <w:rsid w:val="00D97E40"/>
    <w:rsid w:val="00DA0131"/>
    <w:rsid w:val="00DA03C3"/>
    <w:rsid w:val="00DA03DF"/>
    <w:rsid w:val="00DA0A7F"/>
    <w:rsid w:val="00DA0BF6"/>
    <w:rsid w:val="00DA0D5A"/>
    <w:rsid w:val="00DA0E18"/>
    <w:rsid w:val="00DA0FD7"/>
    <w:rsid w:val="00DA1026"/>
    <w:rsid w:val="00DA18EE"/>
    <w:rsid w:val="00DA1AFD"/>
    <w:rsid w:val="00DA1BE3"/>
    <w:rsid w:val="00DA1C31"/>
    <w:rsid w:val="00DA1FB1"/>
    <w:rsid w:val="00DA20BC"/>
    <w:rsid w:val="00DA2133"/>
    <w:rsid w:val="00DA2333"/>
    <w:rsid w:val="00DA25E5"/>
    <w:rsid w:val="00DA2735"/>
    <w:rsid w:val="00DA2C66"/>
    <w:rsid w:val="00DA2D4F"/>
    <w:rsid w:val="00DA2D71"/>
    <w:rsid w:val="00DA2ED7"/>
    <w:rsid w:val="00DA33DE"/>
    <w:rsid w:val="00DA3CA5"/>
    <w:rsid w:val="00DA3E7A"/>
    <w:rsid w:val="00DA4276"/>
    <w:rsid w:val="00DA430C"/>
    <w:rsid w:val="00DA4335"/>
    <w:rsid w:val="00DA4843"/>
    <w:rsid w:val="00DA4988"/>
    <w:rsid w:val="00DA4A10"/>
    <w:rsid w:val="00DA4AFA"/>
    <w:rsid w:val="00DA4B81"/>
    <w:rsid w:val="00DA4E9E"/>
    <w:rsid w:val="00DA4F02"/>
    <w:rsid w:val="00DA55FB"/>
    <w:rsid w:val="00DA5AD1"/>
    <w:rsid w:val="00DA5CAF"/>
    <w:rsid w:val="00DA5CCF"/>
    <w:rsid w:val="00DA5D1A"/>
    <w:rsid w:val="00DA615D"/>
    <w:rsid w:val="00DA6494"/>
    <w:rsid w:val="00DA6598"/>
    <w:rsid w:val="00DA672C"/>
    <w:rsid w:val="00DA6C0F"/>
    <w:rsid w:val="00DA6CCE"/>
    <w:rsid w:val="00DA702F"/>
    <w:rsid w:val="00DA7326"/>
    <w:rsid w:val="00DA771E"/>
    <w:rsid w:val="00DA7A85"/>
    <w:rsid w:val="00DA7C64"/>
    <w:rsid w:val="00DA7E73"/>
    <w:rsid w:val="00DA7F8A"/>
    <w:rsid w:val="00DA7F97"/>
    <w:rsid w:val="00DB0176"/>
    <w:rsid w:val="00DB0225"/>
    <w:rsid w:val="00DB0404"/>
    <w:rsid w:val="00DB05AF"/>
    <w:rsid w:val="00DB0906"/>
    <w:rsid w:val="00DB0A74"/>
    <w:rsid w:val="00DB0BB6"/>
    <w:rsid w:val="00DB0C2F"/>
    <w:rsid w:val="00DB0EEC"/>
    <w:rsid w:val="00DB1124"/>
    <w:rsid w:val="00DB11F8"/>
    <w:rsid w:val="00DB18F8"/>
    <w:rsid w:val="00DB19F8"/>
    <w:rsid w:val="00DB1BD5"/>
    <w:rsid w:val="00DB1F08"/>
    <w:rsid w:val="00DB1F2A"/>
    <w:rsid w:val="00DB200C"/>
    <w:rsid w:val="00DB2034"/>
    <w:rsid w:val="00DB2757"/>
    <w:rsid w:val="00DB297F"/>
    <w:rsid w:val="00DB2A77"/>
    <w:rsid w:val="00DB2D1F"/>
    <w:rsid w:val="00DB2DFC"/>
    <w:rsid w:val="00DB301A"/>
    <w:rsid w:val="00DB3153"/>
    <w:rsid w:val="00DB317A"/>
    <w:rsid w:val="00DB352B"/>
    <w:rsid w:val="00DB3649"/>
    <w:rsid w:val="00DB3757"/>
    <w:rsid w:val="00DB37C1"/>
    <w:rsid w:val="00DB388E"/>
    <w:rsid w:val="00DB3912"/>
    <w:rsid w:val="00DB3B82"/>
    <w:rsid w:val="00DB3C1C"/>
    <w:rsid w:val="00DB3E99"/>
    <w:rsid w:val="00DB40B9"/>
    <w:rsid w:val="00DB4261"/>
    <w:rsid w:val="00DB45B5"/>
    <w:rsid w:val="00DB485D"/>
    <w:rsid w:val="00DB4A58"/>
    <w:rsid w:val="00DB4CAE"/>
    <w:rsid w:val="00DB50DE"/>
    <w:rsid w:val="00DB5484"/>
    <w:rsid w:val="00DB56E3"/>
    <w:rsid w:val="00DB5BE8"/>
    <w:rsid w:val="00DB640E"/>
    <w:rsid w:val="00DB656A"/>
    <w:rsid w:val="00DB65A5"/>
    <w:rsid w:val="00DB662E"/>
    <w:rsid w:val="00DB6795"/>
    <w:rsid w:val="00DB6D4E"/>
    <w:rsid w:val="00DB6F41"/>
    <w:rsid w:val="00DB701B"/>
    <w:rsid w:val="00DB76E3"/>
    <w:rsid w:val="00DB7F2C"/>
    <w:rsid w:val="00DB7FD6"/>
    <w:rsid w:val="00DC0F6E"/>
    <w:rsid w:val="00DC1327"/>
    <w:rsid w:val="00DC1350"/>
    <w:rsid w:val="00DC16BC"/>
    <w:rsid w:val="00DC1865"/>
    <w:rsid w:val="00DC2406"/>
    <w:rsid w:val="00DC2474"/>
    <w:rsid w:val="00DC2555"/>
    <w:rsid w:val="00DC25D7"/>
    <w:rsid w:val="00DC26CB"/>
    <w:rsid w:val="00DC26DC"/>
    <w:rsid w:val="00DC2743"/>
    <w:rsid w:val="00DC2B53"/>
    <w:rsid w:val="00DC30EE"/>
    <w:rsid w:val="00DC313B"/>
    <w:rsid w:val="00DC31FC"/>
    <w:rsid w:val="00DC3237"/>
    <w:rsid w:val="00DC3475"/>
    <w:rsid w:val="00DC362D"/>
    <w:rsid w:val="00DC3E7D"/>
    <w:rsid w:val="00DC3FFF"/>
    <w:rsid w:val="00DC4157"/>
    <w:rsid w:val="00DC41A4"/>
    <w:rsid w:val="00DC44A2"/>
    <w:rsid w:val="00DC4866"/>
    <w:rsid w:val="00DC4B2B"/>
    <w:rsid w:val="00DC4D30"/>
    <w:rsid w:val="00DC4FA1"/>
    <w:rsid w:val="00DC5672"/>
    <w:rsid w:val="00DC5891"/>
    <w:rsid w:val="00DC58CF"/>
    <w:rsid w:val="00DC5A69"/>
    <w:rsid w:val="00DC60A2"/>
    <w:rsid w:val="00DC6197"/>
    <w:rsid w:val="00DC6304"/>
    <w:rsid w:val="00DC631F"/>
    <w:rsid w:val="00DC642A"/>
    <w:rsid w:val="00DC6600"/>
    <w:rsid w:val="00DC67BD"/>
    <w:rsid w:val="00DC6924"/>
    <w:rsid w:val="00DC699D"/>
    <w:rsid w:val="00DC71F2"/>
    <w:rsid w:val="00DC73D7"/>
    <w:rsid w:val="00DC7877"/>
    <w:rsid w:val="00DC78FF"/>
    <w:rsid w:val="00DC7BF0"/>
    <w:rsid w:val="00DC7E88"/>
    <w:rsid w:val="00DD018D"/>
    <w:rsid w:val="00DD0399"/>
    <w:rsid w:val="00DD0825"/>
    <w:rsid w:val="00DD099A"/>
    <w:rsid w:val="00DD0ECE"/>
    <w:rsid w:val="00DD1222"/>
    <w:rsid w:val="00DD1646"/>
    <w:rsid w:val="00DD180F"/>
    <w:rsid w:val="00DD19C2"/>
    <w:rsid w:val="00DD1A56"/>
    <w:rsid w:val="00DD1C48"/>
    <w:rsid w:val="00DD2025"/>
    <w:rsid w:val="00DD21A8"/>
    <w:rsid w:val="00DD22EA"/>
    <w:rsid w:val="00DD23A0"/>
    <w:rsid w:val="00DD23F6"/>
    <w:rsid w:val="00DD2429"/>
    <w:rsid w:val="00DD253B"/>
    <w:rsid w:val="00DD2A00"/>
    <w:rsid w:val="00DD2A70"/>
    <w:rsid w:val="00DD2F15"/>
    <w:rsid w:val="00DD2F43"/>
    <w:rsid w:val="00DD37EF"/>
    <w:rsid w:val="00DD382D"/>
    <w:rsid w:val="00DD384F"/>
    <w:rsid w:val="00DD3854"/>
    <w:rsid w:val="00DD3C04"/>
    <w:rsid w:val="00DD3C3A"/>
    <w:rsid w:val="00DD3C43"/>
    <w:rsid w:val="00DD3EF5"/>
    <w:rsid w:val="00DD4528"/>
    <w:rsid w:val="00DD482D"/>
    <w:rsid w:val="00DD4DC7"/>
    <w:rsid w:val="00DD500A"/>
    <w:rsid w:val="00DD519C"/>
    <w:rsid w:val="00DD53FA"/>
    <w:rsid w:val="00DD5834"/>
    <w:rsid w:val="00DD5C88"/>
    <w:rsid w:val="00DD5DBB"/>
    <w:rsid w:val="00DD5F09"/>
    <w:rsid w:val="00DD5F42"/>
    <w:rsid w:val="00DD5F74"/>
    <w:rsid w:val="00DD617B"/>
    <w:rsid w:val="00DD61D3"/>
    <w:rsid w:val="00DD6267"/>
    <w:rsid w:val="00DD681F"/>
    <w:rsid w:val="00DD69F6"/>
    <w:rsid w:val="00DD6A37"/>
    <w:rsid w:val="00DD70EC"/>
    <w:rsid w:val="00DD7261"/>
    <w:rsid w:val="00DD7CB3"/>
    <w:rsid w:val="00DD7E09"/>
    <w:rsid w:val="00DE0463"/>
    <w:rsid w:val="00DE0761"/>
    <w:rsid w:val="00DE0C69"/>
    <w:rsid w:val="00DE0E43"/>
    <w:rsid w:val="00DE0E59"/>
    <w:rsid w:val="00DE0F6C"/>
    <w:rsid w:val="00DE1963"/>
    <w:rsid w:val="00DE1ACB"/>
    <w:rsid w:val="00DE1B92"/>
    <w:rsid w:val="00DE1BCE"/>
    <w:rsid w:val="00DE1C54"/>
    <w:rsid w:val="00DE1F37"/>
    <w:rsid w:val="00DE2020"/>
    <w:rsid w:val="00DE219B"/>
    <w:rsid w:val="00DE22DA"/>
    <w:rsid w:val="00DE2521"/>
    <w:rsid w:val="00DE2AC3"/>
    <w:rsid w:val="00DE2F3C"/>
    <w:rsid w:val="00DE338C"/>
    <w:rsid w:val="00DE376F"/>
    <w:rsid w:val="00DE3ECB"/>
    <w:rsid w:val="00DE3FD6"/>
    <w:rsid w:val="00DE4451"/>
    <w:rsid w:val="00DE4C02"/>
    <w:rsid w:val="00DE52E3"/>
    <w:rsid w:val="00DE5343"/>
    <w:rsid w:val="00DE68E1"/>
    <w:rsid w:val="00DE69BA"/>
    <w:rsid w:val="00DE6A3B"/>
    <w:rsid w:val="00DE6CBC"/>
    <w:rsid w:val="00DE6EAA"/>
    <w:rsid w:val="00DE6EC8"/>
    <w:rsid w:val="00DE70EA"/>
    <w:rsid w:val="00DE7596"/>
    <w:rsid w:val="00DE7918"/>
    <w:rsid w:val="00DE79E0"/>
    <w:rsid w:val="00DE7C00"/>
    <w:rsid w:val="00DF03E9"/>
    <w:rsid w:val="00DF03ED"/>
    <w:rsid w:val="00DF04EE"/>
    <w:rsid w:val="00DF08A1"/>
    <w:rsid w:val="00DF0BF4"/>
    <w:rsid w:val="00DF0C51"/>
    <w:rsid w:val="00DF179D"/>
    <w:rsid w:val="00DF1843"/>
    <w:rsid w:val="00DF1BBB"/>
    <w:rsid w:val="00DF1E9C"/>
    <w:rsid w:val="00DF1FEA"/>
    <w:rsid w:val="00DF2868"/>
    <w:rsid w:val="00DF310B"/>
    <w:rsid w:val="00DF3773"/>
    <w:rsid w:val="00DF3ED2"/>
    <w:rsid w:val="00DF4455"/>
    <w:rsid w:val="00DF4572"/>
    <w:rsid w:val="00DF4640"/>
    <w:rsid w:val="00DF4658"/>
    <w:rsid w:val="00DF4999"/>
    <w:rsid w:val="00DF4E81"/>
    <w:rsid w:val="00DF4EFB"/>
    <w:rsid w:val="00DF54D1"/>
    <w:rsid w:val="00DF55CB"/>
    <w:rsid w:val="00DF5A0F"/>
    <w:rsid w:val="00DF5D37"/>
    <w:rsid w:val="00DF5E6F"/>
    <w:rsid w:val="00DF61E7"/>
    <w:rsid w:val="00DF62F8"/>
    <w:rsid w:val="00DF6414"/>
    <w:rsid w:val="00DF64B7"/>
    <w:rsid w:val="00DF669D"/>
    <w:rsid w:val="00DF68CC"/>
    <w:rsid w:val="00DF6976"/>
    <w:rsid w:val="00DF69BD"/>
    <w:rsid w:val="00DF6C52"/>
    <w:rsid w:val="00DF6C8B"/>
    <w:rsid w:val="00DF6F17"/>
    <w:rsid w:val="00DF6FCB"/>
    <w:rsid w:val="00DF7451"/>
    <w:rsid w:val="00DF78FA"/>
    <w:rsid w:val="00DF7931"/>
    <w:rsid w:val="00DF7CF3"/>
    <w:rsid w:val="00DF7F13"/>
    <w:rsid w:val="00E001D6"/>
    <w:rsid w:val="00E002C3"/>
    <w:rsid w:val="00E002F1"/>
    <w:rsid w:val="00E0082C"/>
    <w:rsid w:val="00E00F5D"/>
    <w:rsid w:val="00E01359"/>
    <w:rsid w:val="00E013B0"/>
    <w:rsid w:val="00E0167F"/>
    <w:rsid w:val="00E01765"/>
    <w:rsid w:val="00E01C05"/>
    <w:rsid w:val="00E01DAA"/>
    <w:rsid w:val="00E01EA8"/>
    <w:rsid w:val="00E01F06"/>
    <w:rsid w:val="00E021C5"/>
    <w:rsid w:val="00E023E5"/>
    <w:rsid w:val="00E02432"/>
    <w:rsid w:val="00E02838"/>
    <w:rsid w:val="00E02881"/>
    <w:rsid w:val="00E03016"/>
    <w:rsid w:val="00E0305E"/>
    <w:rsid w:val="00E030C5"/>
    <w:rsid w:val="00E031EE"/>
    <w:rsid w:val="00E033D3"/>
    <w:rsid w:val="00E033FB"/>
    <w:rsid w:val="00E038F0"/>
    <w:rsid w:val="00E038FC"/>
    <w:rsid w:val="00E039DB"/>
    <w:rsid w:val="00E03A5A"/>
    <w:rsid w:val="00E03D9C"/>
    <w:rsid w:val="00E03E8A"/>
    <w:rsid w:val="00E03EBE"/>
    <w:rsid w:val="00E04022"/>
    <w:rsid w:val="00E040A1"/>
    <w:rsid w:val="00E05D08"/>
    <w:rsid w:val="00E0628F"/>
    <w:rsid w:val="00E064B4"/>
    <w:rsid w:val="00E066A1"/>
    <w:rsid w:val="00E0671B"/>
    <w:rsid w:val="00E06900"/>
    <w:rsid w:val="00E070C5"/>
    <w:rsid w:val="00E07255"/>
    <w:rsid w:val="00E0728F"/>
    <w:rsid w:val="00E073F1"/>
    <w:rsid w:val="00E0755C"/>
    <w:rsid w:val="00E075C8"/>
    <w:rsid w:val="00E07877"/>
    <w:rsid w:val="00E07C85"/>
    <w:rsid w:val="00E07EA3"/>
    <w:rsid w:val="00E07F4D"/>
    <w:rsid w:val="00E10259"/>
    <w:rsid w:val="00E10949"/>
    <w:rsid w:val="00E10DB2"/>
    <w:rsid w:val="00E11388"/>
    <w:rsid w:val="00E1151C"/>
    <w:rsid w:val="00E11654"/>
    <w:rsid w:val="00E11669"/>
    <w:rsid w:val="00E11682"/>
    <w:rsid w:val="00E12CBA"/>
    <w:rsid w:val="00E137E3"/>
    <w:rsid w:val="00E13A42"/>
    <w:rsid w:val="00E14028"/>
    <w:rsid w:val="00E14A7E"/>
    <w:rsid w:val="00E14BFA"/>
    <w:rsid w:val="00E14E67"/>
    <w:rsid w:val="00E1504F"/>
    <w:rsid w:val="00E151E1"/>
    <w:rsid w:val="00E15306"/>
    <w:rsid w:val="00E153A6"/>
    <w:rsid w:val="00E15CC0"/>
    <w:rsid w:val="00E16290"/>
    <w:rsid w:val="00E162E5"/>
    <w:rsid w:val="00E163D4"/>
    <w:rsid w:val="00E1653E"/>
    <w:rsid w:val="00E165AC"/>
    <w:rsid w:val="00E16743"/>
    <w:rsid w:val="00E16DBC"/>
    <w:rsid w:val="00E17619"/>
    <w:rsid w:val="00E17805"/>
    <w:rsid w:val="00E201B1"/>
    <w:rsid w:val="00E202CC"/>
    <w:rsid w:val="00E20F79"/>
    <w:rsid w:val="00E210C4"/>
    <w:rsid w:val="00E21144"/>
    <w:rsid w:val="00E21278"/>
    <w:rsid w:val="00E212E4"/>
    <w:rsid w:val="00E214AF"/>
    <w:rsid w:val="00E2166F"/>
    <w:rsid w:val="00E21841"/>
    <w:rsid w:val="00E21E5D"/>
    <w:rsid w:val="00E21EE9"/>
    <w:rsid w:val="00E2272C"/>
    <w:rsid w:val="00E22911"/>
    <w:rsid w:val="00E22CCD"/>
    <w:rsid w:val="00E22F07"/>
    <w:rsid w:val="00E2303E"/>
    <w:rsid w:val="00E23154"/>
    <w:rsid w:val="00E233BE"/>
    <w:rsid w:val="00E23455"/>
    <w:rsid w:val="00E239E7"/>
    <w:rsid w:val="00E23A11"/>
    <w:rsid w:val="00E23B10"/>
    <w:rsid w:val="00E23DC1"/>
    <w:rsid w:val="00E23FB7"/>
    <w:rsid w:val="00E2403D"/>
    <w:rsid w:val="00E2463F"/>
    <w:rsid w:val="00E24A01"/>
    <w:rsid w:val="00E24A27"/>
    <w:rsid w:val="00E24A69"/>
    <w:rsid w:val="00E24DAA"/>
    <w:rsid w:val="00E24DE1"/>
    <w:rsid w:val="00E24EB6"/>
    <w:rsid w:val="00E25626"/>
    <w:rsid w:val="00E25911"/>
    <w:rsid w:val="00E25C31"/>
    <w:rsid w:val="00E25CFA"/>
    <w:rsid w:val="00E25EA9"/>
    <w:rsid w:val="00E25F89"/>
    <w:rsid w:val="00E26080"/>
    <w:rsid w:val="00E26597"/>
    <w:rsid w:val="00E26EEE"/>
    <w:rsid w:val="00E273CB"/>
    <w:rsid w:val="00E2745B"/>
    <w:rsid w:val="00E2749E"/>
    <w:rsid w:val="00E27BF2"/>
    <w:rsid w:val="00E27F60"/>
    <w:rsid w:val="00E27FA7"/>
    <w:rsid w:val="00E30022"/>
    <w:rsid w:val="00E30670"/>
    <w:rsid w:val="00E30719"/>
    <w:rsid w:val="00E30E5A"/>
    <w:rsid w:val="00E30EBD"/>
    <w:rsid w:val="00E3115F"/>
    <w:rsid w:val="00E3138F"/>
    <w:rsid w:val="00E31491"/>
    <w:rsid w:val="00E3159E"/>
    <w:rsid w:val="00E3171E"/>
    <w:rsid w:val="00E31B80"/>
    <w:rsid w:val="00E31D1C"/>
    <w:rsid w:val="00E31FB9"/>
    <w:rsid w:val="00E321B3"/>
    <w:rsid w:val="00E32274"/>
    <w:rsid w:val="00E3246F"/>
    <w:rsid w:val="00E3271D"/>
    <w:rsid w:val="00E32B62"/>
    <w:rsid w:val="00E32D62"/>
    <w:rsid w:val="00E339C2"/>
    <w:rsid w:val="00E339DC"/>
    <w:rsid w:val="00E33A5E"/>
    <w:rsid w:val="00E33DDF"/>
    <w:rsid w:val="00E33E15"/>
    <w:rsid w:val="00E340B5"/>
    <w:rsid w:val="00E343B7"/>
    <w:rsid w:val="00E3460D"/>
    <w:rsid w:val="00E348C0"/>
    <w:rsid w:val="00E3503B"/>
    <w:rsid w:val="00E3538B"/>
    <w:rsid w:val="00E354DD"/>
    <w:rsid w:val="00E355F3"/>
    <w:rsid w:val="00E3561A"/>
    <w:rsid w:val="00E35C7D"/>
    <w:rsid w:val="00E361B8"/>
    <w:rsid w:val="00E365B2"/>
    <w:rsid w:val="00E36707"/>
    <w:rsid w:val="00E369EE"/>
    <w:rsid w:val="00E36A1B"/>
    <w:rsid w:val="00E36ABB"/>
    <w:rsid w:val="00E371A0"/>
    <w:rsid w:val="00E3735D"/>
    <w:rsid w:val="00E37602"/>
    <w:rsid w:val="00E37665"/>
    <w:rsid w:val="00E37E69"/>
    <w:rsid w:val="00E400EA"/>
    <w:rsid w:val="00E405A7"/>
    <w:rsid w:val="00E40847"/>
    <w:rsid w:val="00E40AD5"/>
    <w:rsid w:val="00E40B47"/>
    <w:rsid w:val="00E40D91"/>
    <w:rsid w:val="00E40E0F"/>
    <w:rsid w:val="00E41A78"/>
    <w:rsid w:val="00E41E2C"/>
    <w:rsid w:val="00E42024"/>
    <w:rsid w:val="00E42040"/>
    <w:rsid w:val="00E429ED"/>
    <w:rsid w:val="00E43381"/>
    <w:rsid w:val="00E435B1"/>
    <w:rsid w:val="00E436B8"/>
    <w:rsid w:val="00E43DEF"/>
    <w:rsid w:val="00E43F37"/>
    <w:rsid w:val="00E4445D"/>
    <w:rsid w:val="00E4446A"/>
    <w:rsid w:val="00E44593"/>
    <w:rsid w:val="00E44800"/>
    <w:rsid w:val="00E44B67"/>
    <w:rsid w:val="00E450ED"/>
    <w:rsid w:val="00E45289"/>
    <w:rsid w:val="00E4536E"/>
    <w:rsid w:val="00E45403"/>
    <w:rsid w:val="00E4556C"/>
    <w:rsid w:val="00E45815"/>
    <w:rsid w:val="00E45AB2"/>
    <w:rsid w:val="00E45C47"/>
    <w:rsid w:val="00E4615D"/>
    <w:rsid w:val="00E46CD8"/>
    <w:rsid w:val="00E46E97"/>
    <w:rsid w:val="00E474B5"/>
    <w:rsid w:val="00E47766"/>
    <w:rsid w:val="00E4791B"/>
    <w:rsid w:val="00E47A1C"/>
    <w:rsid w:val="00E47E31"/>
    <w:rsid w:val="00E500FB"/>
    <w:rsid w:val="00E501DD"/>
    <w:rsid w:val="00E504BB"/>
    <w:rsid w:val="00E505DB"/>
    <w:rsid w:val="00E509C4"/>
    <w:rsid w:val="00E50AC6"/>
    <w:rsid w:val="00E50E5D"/>
    <w:rsid w:val="00E513F0"/>
    <w:rsid w:val="00E51611"/>
    <w:rsid w:val="00E519DD"/>
    <w:rsid w:val="00E51A78"/>
    <w:rsid w:val="00E51DDD"/>
    <w:rsid w:val="00E51FDD"/>
    <w:rsid w:val="00E52041"/>
    <w:rsid w:val="00E523EA"/>
    <w:rsid w:val="00E52435"/>
    <w:rsid w:val="00E52AB0"/>
    <w:rsid w:val="00E52C5D"/>
    <w:rsid w:val="00E53001"/>
    <w:rsid w:val="00E53116"/>
    <w:rsid w:val="00E53122"/>
    <w:rsid w:val="00E53141"/>
    <w:rsid w:val="00E534FB"/>
    <w:rsid w:val="00E5351B"/>
    <w:rsid w:val="00E53941"/>
    <w:rsid w:val="00E53A02"/>
    <w:rsid w:val="00E53AC6"/>
    <w:rsid w:val="00E53CAC"/>
    <w:rsid w:val="00E53FA9"/>
    <w:rsid w:val="00E5414C"/>
    <w:rsid w:val="00E541E7"/>
    <w:rsid w:val="00E54526"/>
    <w:rsid w:val="00E547B3"/>
    <w:rsid w:val="00E54B68"/>
    <w:rsid w:val="00E54C33"/>
    <w:rsid w:val="00E5577C"/>
    <w:rsid w:val="00E55A4B"/>
    <w:rsid w:val="00E55BE9"/>
    <w:rsid w:val="00E5604D"/>
    <w:rsid w:val="00E56278"/>
    <w:rsid w:val="00E564E4"/>
    <w:rsid w:val="00E567C0"/>
    <w:rsid w:val="00E5680D"/>
    <w:rsid w:val="00E56A35"/>
    <w:rsid w:val="00E56DD6"/>
    <w:rsid w:val="00E5733D"/>
    <w:rsid w:val="00E579CE"/>
    <w:rsid w:val="00E579DC"/>
    <w:rsid w:val="00E57AFC"/>
    <w:rsid w:val="00E57B0C"/>
    <w:rsid w:val="00E57B3A"/>
    <w:rsid w:val="00E57CF6"/>
    <w:rsid w:val="00E60103"/>
    <w:rsid w:val="00E60534"/>
    <w:rsid w:val="00E607DA"/>
    <w:rsid w:val="00E60961"/>
    <w:rsid w:val="00E60DC5"/>
    <w:rsid w:val="00E60EDC"/>
    <w:rsid w:val="00E60F30"/>
    <w:rsid w:val="00E6148D"/>
    <w:rsid w:val="00E61531"/>
    <w:rsid w:val="00E61778"/>
    <w:rsid w:val="00E619AF"/>
    <w:rsid w:val="00E61A85"/>
    <w:rsid w:val="00E61CC0"/>
    <w:rsid w:val="00E6214E"/>
    <w:rsid w:val="00E6228F"/>
    <w:rsid w:val="00E6277B"/>
    <w:rsid w:val="00E628CC"/>
    <w:rsid w:val="00E63309"/>
    <w:rsid w:val="00E63572"/>
    <w:rsid w:val="00E63794"/>
    <w:rsid w:val="00E63B36"/>
    <w:rsid w:val="00E63B42"/>
    <w:rsid w:val="00E63F21"/>
    <w:rsid w:val="00E63FFD"/>
    <w:rsid w:val="00E64137"/>
    <w:rsid w:val="00E642E6"/>
    <w:rsid w:val="00E64424"/>
    <w:rsid w:val="00E64675"/>
    <w:rsid w:val="00E6484D"/>
    <w:rsid w:val="00E64BA2"/>
    <w:rsid w:val="00E64C8C"/>
    <w:rsid w:val="00E64C99"/>
    <w:rsid w:val="00E64CD3"/>
    <w:rsid w:val="00E64D1B"/>
    <w:rsid w:val="00E652E2"/>
    <w:rsid w:val="00E65512"/>
    <w:rsid w:val="00E65523"/>
    <w:rsid w:val="00E659A0"/>
    <w:rsid w:val="00E65DEE"/>
    <w:rsid w:val="00E663B7"/>
    <w:rsid w:val="00E6646D"/>
    <w:rsid w:val="00E66517"/>
    <w:rsid w:val="00E66CE4"/>
    <w:rsid w:val="00E671C9"/>
    <w:rsid w:val="00E671D1"/>
    <w:rsid w:val="00E6743F"/>
    <w:rsid w:val="00E6758E"/>
    <w:rsid w:val="00E67617"/>
    <w:rsid w:val="00E67843"/>
    <w:rsid w:val="00E67911"/>
    <w:rsid w:val="00E67A27"/>
    <w:rsid w:val="00E67A2A"/>
    <w:rsid w:val="00E67A56"/>
    <w:rsid w:val="00E67B1E"/>
    <w:rsid w:val="00E67E23"/>
    <w:rsid w:val="00E70016"/>
    <w:rsid w:val="00E7043B"/>
    <w:rsid w:val="00E70670"/>
    <w:rsid w:val="00E70BC7"/>
    <w:rsid w:val="00E70F9A"/>
    <w:rsid w:val="00E70FBC"/>
    <w:rsid w:val="00E7116B"/>
    <w:rsid w:val="00E71A2D"/>
    <w:rsid w:val="00E7231B"/>
    <w:rsid w:val="00E72738"/>
    <w:rsid w:val="00E72B03"/>
    <w:rsid w:val="00E72C01"/>
    <w:rsid w:val="00E72C54"/>
    <w:rsid w:val="00E72D80"/>
    <w:rsid w:val="00E73065"/>
    <w:rsid w:val="00E733DD"/>
    <w:rsid w:val="00E734C5"/>
    <w:rsid w:val="00E7356A"/>
    <w:rsid w:val="00E73982"/>
    <w:rsid w:val="00E73A3B"/>
    <w:rsid w:val="00E73B2E"/>
    <w:rsid w:val="00E74017"/>
    <w:rsid w:val="00E7419D"/>
    <w:rsid w:val="00E741AC"/>
    <w:rsid w:val="00E74568"/>
    <w:rsid w:val="00E7488C"/>
    <w:rsid w:val="00E749BC"/>
    <w:rsid w:val="00E74A55"/>
    <w:rsid w:val="00E74AC9"/>
    <w:rsid w:val="00E74CB9"/>
    <w:rsid w:val="00E74F87"/>
    <w:rsid w:val="00E75174"/>
    <w:rsid w:val="00E75673"/>
    <w:rsid w:val="00E756D2"/>
    <w:rsid w:val="00E75814"/>
    <w:rsid w:val="00E758CD"/>
    <w:rsid w:val="00E75A8A"/>
    <w:rsid w:val="00E75D47"/>
    <w:rsid w:val="00E75DF2"/>
    <w:rsid w:val="00E75EBA"/>
    <w:rsid w:val="00E75F32"/>
    <w:rsid w:val="00E762A3"/>
    <w:rsid w:val="00E762DD"/>
    <w:rsid w:val="00E763B4"/>
    <w:rsid w:val="00E763C4"/>
    <w:rsid w:val="00E76893"/>
    <w:rsid w:val="00E7699F"/>
    <w:rsid w:val="00E77296"/>
    <w:rsid w:val="00E77571"/>
    <w:rsid w:val="00E77690"/>
    <w:rsid w:val="00E77848"/>
    <w:rsid w:val="00E77B80"/>
    <w:rsid w:val="00E77C87"/>
    <w:rsid w:val="00E77CCB"/>
    <w:rsid w:val="00E80123"/>
    <w:rsid w:val="00E80514"/>
    <w:rsid w:val="00E80A4B"/>
    <w:rsid w:val="00E80E5B"/>
    <w:rsid w:val="00E816C5"/>
    <w:rsid w:val="00E81837"/>
    <w:rsid w:val="00E81CE0"/>
    <w:rsid w:val="00E81E7C"/>
    <w:rsid w:val="00E82077"/>
    <w:rsid w:val="00E821CD"/>
    <w:rsid w:val="00E8224D"/>
    <w:rsid w:val="00E82475"/>
    <w:rsid w:val="00E827E5"/>
    <w:rsid w:val="00E82862"/>
    <w:rsid w:val="00E828EB"/>
    <w:rsid w:val="00E83032"/>
    <w:rsid w:val="00E83222"/>
    <w:rsid w:val="00E833A7"/>
    <w:rsid w:val="00E834B1"/>
    <w:rsid w:val="00E83752"/>
    <w:rsid w:val="00E838D9"/>
    <w:rsid w:val="00E83C53"/>
    <w:rsid w:val="00E844E5"/>
    <w:rsid w:val="00E84CD6"/>
    <w:rsid w:val="00E84E7E"/>
    <w:rsid w:val="00E8519F"/>
    <w:rsid w:val="00E852A2"/>
    <w:rsid w:val="00E852F9"/>
    <w:rsid w:val="00E85CC3"/>
    <w:rsid w:val="00E85E8D"/>
    <w:rsid w:val="00E86372"/>
    <w:rsid w:val="00E8644A"/>
    <w:rsid w:val="00E86A5B"/>
    <w:rsid w:val="00E86AE3"/>
    <w:rsid w:val="00E86C5B"/>
    <w:rsid w:val="00E86D63"/>
    <w:rsid w:val="00E86DCC"/>
    <w:rsid w:val="00E86E3C"/>
    <w:rsid w:val="00E86E6D"/>
    <w:rsid w:val="00E871C3"/>
    <w:rsid w:val="00E871E4"/>
    <w:rsid w:val="00E87248"/>
    <w:rsid w:val="00E87AAA"/>
    <w:rsid w:val="00E9015A"/>
    <w:rsid w:val="00E90279"/>
    <w:rsid w:val="00E90580"/>
    <w:rsid w:val="00E90635"/>
    <w:rsid w:val="00E909A1"/>
    <w:rsid w:val="00E90BFF"/>
    <w:rsid w:val="00E90CDA"/>
    <w:rsid w:val="00E9140B"/>
    <w:rsid w:val="00E919A7"/>
    <w:rsid w:val="00E91A77"/>
    <w:rsid w:val="00E91B0C"/>
    <w:rsid w:val="00E91B1A"/>
    <w:rsid w:val="00E91B79"/>
    <w:rsid w:val="00E91C9B"/>
    <w:rsid w:val="00E91F04"/>
    <w:rsid w:val="00E91F35"/>
    <w:rsid w:val="00E93043"/>
    <w:rsid w:val="00E930A1"/>
    <w:rsid w:val="00E9312E"/>
    <w:rsid w:val="00E931F8"/>
    <w:rsid w:val="00E9381A"/>
    <w:rsid w:val="00E93B77"/>
    <w:rsid w:val="00E93C5B"/>
    <w:rsid w:val="00E940E6"/>
    <w:rsid w:val="00E9431E"/>
    <w:rsid w:val="00E94557"/>
    <w:rsid w:val="00E947A6"/>
    <w:rsid w:val="00E94BFA"/>
    <w:rsid w:val="00E94F32"/>
    <w:rsid w:val="00E951F8"/>
    <w:rsid w:val="00E957E3"/>
    <w:rsid w:val="00E95AD2"/>
    <w:rsid w:val="00E95BA6"/>
    <w:rsid w:val="00E95BEF"/>
    <w:rsid w:val="00E95E3E"/>
    <w:rsid w:val="00E96452"/>
    <w:rsid w:val="00E966DB"/>
    <w:rsid w:val="00E96C3C"/>
    <w:rsid w:val="00E96CC1"/>
    <w:rsid w:val="00E974AD"/>
    <w:rsid w:val="00E97648"/>
    <w:rsid w:val="00E97775"/>
    <w:rsid w:val="00EA0041"/>
    <w:rsid w:val="00EA02E6"/>
    <w:rsid w:val="00EA0318"/>
    <w:rsid w:val="00EA04E9"/>
    <w:rsid w:val="00EA0E4A"/>
    <w:rsid w:val="00EA12AA"/>
    <w:rsid w:val="00EA1A54"/>
    <w:rsid w:val="00EA1B7A"/>
    <w:rsid w:val="00EA217D"/>
    <w:rsid w:val="00EA2226"/>
    <w:rsid w:val="00EA23DA"/>
    <w:rsid w:val="00EA25F7"/>
    <w:rsid w:val="00EA26FC"/>
    <w:rsid w:val="00EA28A3"/>
    <w:rsid w:val="00EA2D9D"/>
    <w:rsid w:val="00EA2FDA"/>
    <w:rsid w:val="00EA322B"/>
    <w:rsid w:val="00EA3505"/>
    <w:rsid w:val="00EA389E"/>
    <w:rsid w:val="00EA3B5A"/>
    <w:rsid w:val="00EA3E5B"/>
    <w:rsid w:val="00EA410E"/>
    <w:rsid w:val="00EA41D0"/>
    <w:rsid w:val="00EA4686"/>
    <w:rsid w:val="00EA4FD1"/>
    <w:rsid w:val="00EA53C2"/>
    <w:rsid w:val="00EA5516"/>
    <w:rsid w:val="00EA5695"/>
    <w:rsid w:val="00EA58A9"/>
    <w:rsid w:val="00EA5B0A"/>
    <w:rsid w:val="00EA5C86"/>
    <w:rsid w:val="00EA5FCC"/>
    <w:rsid w:val="00EA60B8"/>
    <w:rsid w:val="00EA6295"/>
    <w:rsid w:val="00EA65AD"/>
    <w:rsid w:val="00EA6672"/>
    <w:rsid w:val="00EA66D2"/>
    <w:rsid w:val="00EA6744"/>
    <w:rsid w:val="00EA688C"/>
    <w:rsid w:val="00EA695D"/>
    <w:rsid w:val="00EA69BF"/>
    <w:rsid w:val="00EA6A48"/>
    <w:rsid w:val="00EA6B53"/>
    <w:rsid w:val="00EA6E19"/>
    <w:rsid w:val="00EA73FC"/>
    <w:rsid w:val="00EA7500"/>
    <w:rsid w:val="00EA756B"/>
    <w:rsid w:val="00EA7C37"/>
    <w:rsid w:val="00EA7E86"/>
    <w:rsid w:val="00EA7FCF"/>
    <w:rsid w:val="00EB0814"/>
    <w:rsid w:val="00EB084D"/>
    <w:rsid w:val="00EB0877"/>
    <w:rsid w:val="00EB0CA3"/>
    <w:rsid w:val="00EB104F"/>
    <w:rsid w:val="00EB1287"/>
    <w:rsid w:val="00EB128A"/>
    <w:rsid w:val="00EB1312"/>
    <w:rsid w:val="00EB1B27"/>
    <w:rsid w:val="00EB1BDA"/>
    <w:rsid w:val="00EB1CED"/>
    <w:rsid w:val="00EB1DA8"/>
    <w:rsid w:val="00EB2210"/>
    <w:rsid w:val="00EB268B"/>
    <w:rsid w:val="00EB2703"/>
    <w:rsid w:val="00EB276D"/>
    <w:rsid w:val="00EB2895"/>
    <w:rsid w:val="00EB2ABA"/>
    <w:rsid w:val="00EB2B53"/>
    <w:rsid w:val="00EB2CF1"/>
    <w:rsid w:val="00EB2EED"/>
    <w:rsid w:val="00EB3037"/>
    <w:rsid w:val="00EB3B30"/>
    <w:rsid w:val="00EB4509"/>
    <w:rsid w:val="00EB465D"/>
    <w:rsid w:val="00EB4767"/>
    <w:rsid w:val="00EB4A86"/>
    <w:rsid w:val="00EB4CFF"/>
    <w:rsid w:val="00EB4EDE"/>
    <w:rsid w:val="00EB4F51"/>
    <w:rsid w:val="00EB4F75"/>
    <w:rsid w:val="00EB5155"/>
    <w:rsid w:val="00EB5476"/>
    <w:rsid w:val="00EB588A"/>
    <w:rsid w:val="00EB600D"/>
    <w:rsid w:val="00EB6039"/>
    <w:rsid w:val="00EB60A2"/>
    <w:rsid w:val="00EB6BC4"/>
    <w:rsid w:val="00EB6DA7"/>
    <w:rsid w:val="00EB70B0"/>
    <w:rsid w:val="00EB73DC"/>
    <w:rsid w:val="00EB7554"/>
    <w:rsid w:val="00EB7633"/>
    <w:rsid w:val="00EB7736"/>
    <w:rsid w:val="00EB7A25"/>
    <w:rsid w:val="00EB7CA8"/>
    <w:rsid w:val="00EB7D31"/>
    <w:rsid w:val="00EB7F01"/>
    <w:rsid w:val="00EB7F36"/>
    <w:rsid w:val="00EC00F6"/>
    <w:rsid w:val="00EC0156"/>
    <w:rsid w:val="00EC01F5"/>
    <w:rsid w:val="00EC0DF4"/>
    <w:rsid w:val="00EC0FF6"/>
    <w:rsid w:val="00EC100B"/>
    <w:rsid w:val="00EC12A2"/>
    <w:rsid w:val="00EC156C"/>
    <w:rsid w:val="00EC1611"/>
    <w:rsid w:val="00EC1837"/>
    <w:rsid w:val="00EC1902"/>
    <w:rsid w:val="00EC2908"/>
    <w:rsid w:val="00EC2D80"/>
    <w:rsid w:val="00EC2E2D"/>
    <w:rsid w:val="00EC31B9"/>
    <w:rsid w:val="00EC336E"/>
    <w:rsid w:val="00EC34C3"/>
    <w:rsid w:val="00EC3B2B"/>
    <w:rsid w:val="00EC3B64"/>
    <w:rsid w:val="00EC3DA9"/>
    <w:rsid w:val="00EC40DB"/>
    <w:rsid w:val="00EC4225"/>
    <w:rsid w:val="00EC462B"/>
    <w:rsid w:val="00EC4723"/>
    <w:rsid w:val="00EC4788"/>
    <w:rsid w:val="00EC4830"/>
    <w:rsid w:val="00EC4FFC"/>
    <w:rsid w:val="00EC5636"/>
    <w:rsid w:val="00EC568D"/>
    <w:rsid w:val="00EC56E0"/>
    <w:rsid w:val="00EC5DDD"/>
    <w:rsid w:val="00EC6057"/>
    <w:rsid w:val="00EC6288"/>
    <w:rsid w:val="00EC63FE"/>
    <w:rsid w:val="00EC64BA"/>
    <w:rsid w:val="00EC6577"/>
    <w:rsid w:val="00EC6847"/>
    <w:rsid w:val="00EC6A58"/>
    <w:rsid w:val="00EC716D"/>
    <w:rsid w:val="00EC72BE"/>
    <w:rsid w:val="00EC7401"/>
    <w:rsid w:val="00EC7455"/>
    <w:rsid w:val="00EC7508"/>
    <w:rsid w:val="00EC7DB6"/>
    <w:rsid w:val="00ED0624"/>
    <w:rsid w:val="00ED0706"/>
    <w:rsid w:val="00ED09B2"/>
    <w:rsid w:val="00ED0B37"/>
    <w:rsid w:val="00ED0D5D"/>
    <w:rsid w:val="00ED1596"/>
    <w:rsid w:val="00ED162F"/>
    <w:rsid w:val="00ED1A46"/>
    <w:rsid w:val="00ED1FC4"/>
    <w:rsid w:val="00ED286F"/>
    <w:rsid w:val="00ED2AFE"/>
    <w:rsid w:val="00ED2E52"/>
    <w:rsid w:val="00ED2EE8"/>
    <w:rsid w:val="00ED2EEE"/>
    <w:rsid w:val="00ED2F7B"/>
    <w:rsid w:val="00ED3024"/>
    <w:rsid w:val="00ED31E5"/>
    <w:rsid w:val="00ED3631"/>
    <w:rsid w:val="00ED3857"/>
    <w:rsid w:val="00ED3CAE"/>
    <w:rsid w:val="00ED3E70"/>
    <w:rsid w:val="00ED3F7B"/>
    <w:rsid w:val="00ED445A"/>
    <w:rsid w:val="00ED46A8"/>
    <w:rsid w:val="00ED482B"/>
    <w:rsid w:val="00ED49C9"/>
    <w:rsid w:val="00ED5563"/>
    <w:rsid w:val="00ED567E"/>
    <w:rsid w:val="00ED57AA"/>
    <w:rsid w:val="00ED57D7"/>
    <w:rsid w:val="00ED5C55"/>
    <w:rsid w:val="00ED5FE4"/>
    <w:rsid w:val="00ED65DB"/>
    <w:rsid w:val="00ED68D4"/>
    <w:rsid w:val="00ED6CCE"/>
    <w:rsid w:val="00ED6CFA"/>
    <w:rsid w:val="00ED6FF5"/>
    <w:rsid w:val="00ED7164"/>
    <w:rsid w:val="00ED71C5"/>
    <w:rsid w:val="00ED770B"/>
    <w:rsid w:val="00ED7883"/>
    <w:rsid w:val="00ED7EFE"/>
    <w:rsid w:val="00EE0D10"/>
    <w:rsid w:val="00EE0FEF"/>
    <w:rsid w:val="00EE12D3"/>
    <w:rsid w:val="00EE1498"/>
    <w:rsid w:val="00EE169E"/>
    <w:rsid w:val="00EE16A7"/>
    <w:rsid w:val="00EE16FA"/>
    <w:rsid w:val="00EE1716"/>
    <w:rsid w:val="00EE1DA0"/>
    <w:rsid w:val="00EE1ECC"/>
    <w:rsid w:val="00EE2012"/>
    <w:rsid w:val="00EE2066"/>
    <w:rsid w:val="00EE253D"/>
    <w:rsid w:val="00EE2B29"/>
    <w:rsid w:val="00EE2CFE"/>
    <w:rsid w:val="00EE2DDA"/>
    <w:rsid w:val="00EE2F67"/>
    <w:rsid w:val="00EE30F4"/>
    <w:rsid w:val="00EE3313"/>
    <w:rsid w:val="00EE39D2"/>
    <w:rsid w:val="00EE3C42"/>
    <w:rsid w:val="00EE3D4F"/>
    <w:rsid w:val="00EE432C"/>
    <w:rsid w:val="00EE444B"/>
    <w:rsid w:val="00EE4B3C"/>
    <w:rsid w:val="00EE4B6D"/>
    <w:rsid w:val="00EE4CE7"/>
    <w:rsid w:val="00EE4FE4"/>
    <w:rsid w:val="00EE534D"/>
    <w:rsid w:val="00EE5560"/>
    <w:rsid w:val="00EE5714"/>
    <w:rsid w:val="00EE58A4"/>
    <w:rsid w:val="00EE643A"/>
    <w:rsid w:val="00EE64EA"/>
    <w:rsid w:val="00EE673C"/>
    <w:rsid w:val="00EE6745"/>
    <w:rsid w:val="00EE6756"/>
    <w:rsid w:val="00EE6794"/>
    <w:rsid w:val="00EE6F1E"/>
    <w:rsid w:val="00EE74ED"/>
    <w:rsid w:val="00EE780E"/>
    <w:rsid w:val="00EF0348"/>
    <w:rsid w:val="00EF04F2"/>
    <w:rsid w:val="00EF0812"/>
    <w:rsid w:val="00EF0B18"/>
    <w:rsid w:val="00EF0DB6"/>
    <w:rsid w:val="00EF0E00"/>
    <w:rsid w:val="00EF0EEB"/>
    <w:rsid w:val="00EF1250"/>
    <w:rsid w:val="00EF1543"/>
    <w:rsid w:val="00EF1B0D"/>
    <w:rsid w:val="00EF1F9C"/>
    <w:rsid w:val="00EF1FEC"/>
    <w:rsid w:val="00EF20F4"/>
    <w:rsid w:val="00EF28DD"/>
    <w:rsid w:val="00EF2B7B"/>
    <w:rsid w:val="00EF2E01"/>
    <w:rsid w:val="00EF30A3"/>
    <w:rsid w:val="00EF3107"/>
    <w:rsid w:val="00EF3277"/>
    <w:rsid w:val="00EF392B"/>
    <w:rsid w:val="00EF3DFA"/>
    <w:rsid w:val="00EF4170"/>
    <w:rsid w:val="00EF4366"/>
    <w:rsid w:val="00EF4CAE"/>
    <w:rsid w:val="00EF4CD6"/>
    <w:rsid w:val="00EF50DE"/>
    <w:rsid w:val="00EF523E"/>
    <w:rsid w:val="00EF5458"/>
    <w:rsid w:val="00EF54DC"/>
    <w:rsid w:val="00EF55A0"/>
    <w:rsid w:val="00EF569A"/>
    <w:rsid w:val="00EF5AB5"/>
    <w:rsid w:val="00EF5D57"/>
    <w:rsid w:val="00EF60B7"/>
    <w:rsid w:val="00EF6289"/>
    <w:rsid w:val="00EF63D1"/>
    <w:rsid w:val="00EF6513"/>
    <w:rsid w:val="00EF6683"/>
    <w:rsid w:val="00EF69A9"/>
    <w:rsid w:val="00EF7002"/>
    <w:rsid w:val="00EF758A"/>
    <w:rsid w:val="00EF769B"/>
    <w:rsid w:val="00EF788F"/>
    <w:rsid w:val="00EF7C54"/>
    <w:rsid w:val="00EF7D1E"/>
    <w:rsid w:val="00EF7EB6"/>
    <w:rsid w:val="00F0009F"/>
    <w:rsid w:val="00F000A0"/>
    <w:rsid w:val="00F00B58"/>
    <w:rsid w:val="00F0102B"/>
    <w:rsid w:val="00F010CA"/>
    <w:rsid w:val="00F0136C"/>
    <w:rsid w:val="00F0169A"/>
    <w:rsid w:val="00F0172B"/>
    <w:rsid w:val="00F01B42"/>
    <w:rsid w:val="00F01CA8"/>
    <w:rsid w:val="00F0224B"/>
    <w:rsid w:val="00F02288"/>
    <w:rsid w:val="00F027BA"/>
    <w:rsid w:val="00F02E0F"/>
    <w:rsid w:val="00F02E6E"/>
    <w:rsid w:val="00F02E8A"/>
    <w:rsid w:val="00F02F1A"/>
    <w:rsid w:val="00F030B4"/>
    <w:rsid w:val="00F031CA"/>
    <w:rsid w:val="00F03508"/>
    <w:rsid w:val="00F037E8"/>
    <w:rsid w:val="00F03891"/>
    <w:rsid w:val="00F03D84"/>
    <w:rsid w:val="00F03DC6"/>
    <w:rsid w:val="00F03E79"/>
    <w:rsid w:val="00F03EDA"/>
    <w:rsid w:val="00F03F72"/>
    <w:rsid w:val="00F0409B"/>
    <w:rsid w:val="00F04273"/>
    <w:rsid w:val="00F046F3"/>
    <w:rsid w:val="00F057C8"/>
    <w:rsid w:val="00F05A0F"/>
    <w:rsid w:val="00F05A1B"/>
    <w:rsid w:val="00F05C23"/>
    <w:rsid w:val="00F05C89"/>
    <w:rsid w:val="00F0628D"/>
    <w:rsid w:val="00F064D7"/>
    <w:rsid w:val="00F06532"/>
    <w:rsid w:val="00F06651"/>
    <w:rsid w:val="00F067F7"/>
    <w:rsid w:val="00F06C7E"/>
    <w:rsid w:val="00F06E8D"/>
    <w:rsid w:val="00F0778B"/>
    <w:rsid w:val="00F07DE6"/>
    <w:rsid w:val="00F10368"/>
    <w:rsid w:val="00F10377"/>
    <w:rsid w:val="00F10525"/>
    <w:rsid w:val="00F1056C"/>
    <w:rsid w:val="00F107F1"/>
    <w:rsid w:val="00F1093F"/>
    <w:rsid w:val="00F10E29"/>
    <w:rsid w:val="00F10FC1"/>
    <w:rsid w:val="00F110B9"/>
    <w:rsid w:val="00F112FD"/>
    <w:rsid w:val="00F1152F"/>
    <w:rsid w:val="00F11874"/>
    <w:rsid w:val="00F11C78"/>
    <w:rsid w:val="00F123C5"/>
    <w:rsid w:val="00F1285A"/>
    <w:rsid w:val="00F12C06"/>
    <w:rsid w:val="00F12F10"/>
    <w:rsid w:val="00F12F3A"/>
    <w:rsid w:val="00F133A1"/>
    <w:rsid w:val="00F138DB"/>
    <w:rsid w:val="00F13DA4"/>
    <w:rsid w:val="00F13ECD"/>
    <w:rsid w:val="00F140CF"/>
    <w:rsid w:val="00F143CA"/>
    <w:rsid w:val="00F145F1"/>
    <w:rsid w:val="00F1470B"/>
    <w:rsid w:val="00F14740"/>
    <w:rsid w:val="00F149DE"/>
    <w:rsid w:val="00F14A8E"/>
    <w:rsid w:val="00F14AAE"/>
    <w:rsid w:val="00F14B3D"/>
    <w:rsid w:val="00F14E52"/>
    <w:rsid w:val="00F14F0C"/>
    <w:rsid w:val="00F155CE"/>
    <w:rsid w:val="00F15645"/>
    <w:rsid w:val="00F158F5"/>
    <w:rsid w:val="00F16059"/>
    <w:rsid w:val="00F16623"/>
    <w:rsid w:val="00F16A9F"/>
    <w:rsid w:val="00F16C82"/>
    <w:rsid w:val="00F1709F"/>
    <w:rsid w:val="00F1797E"/>
    <w:rsid w:val="00F17A45"/>
    <w:rsid w:val="00F17DC2"/>
    <w:rsid w:val="00F17EAE"/>
    <w:rsid w:val="00F17F50"/>
    <w:rsid w:val="00F20A3E"/>
    <w:rsid w:val="00F20CAD"/>
    <w:rsid w:val="00F20DFF"/>
    <w:rsid w:val="00F20E78"/>
    <w:rsid w:val="00F218D4"/>
    <w:rsid w:val="00F21B8A"/>
    <w:rsid w:val="00F21D85"/>
    <w:rsid w:val="00F21EEC"/>
    <w:rsid w:val="00F21FC8"/>
    <w:rsid w:val="00F2250A"/>
    <w:rsid w:val="00F2270D"/>
    <w:rsid w:val="00F227CD"/>
    <w:rsid w:val="00F2294D"/>
    <w:rsid w:val="00F22972"/>
    <w:rsid w:val="00F229A0"/>
    <w:rsid w:val="00F22D87"/>
    <w:rsid w:val="00F2380E"/>
    <w:rsid w:val="00F23B4A"/>
    <w:rsid w:val="00F23D7C"/>
    <w:rsid w:val="00F23E85"/>
    <w:rsid w:val="00F2467D"/>
    <w:rsid w:val="00F24788"/>
    <w:rsid w:val="00F256A9"/>
    <w:rsid w:val="00F2640F"/>
    <w:rsid w:val="00F264CA"/>
    <w:rsid w:val="00F26519"/>
    <w:rsid w:val="00F268C3"/>
    <w:rsid w:val="00F26E30"/>
    <w:rsid w:val="00F2747E"/>
    <w:rsid w:val="00F27654"/>
    <w:rsid w:val="00F27C34"/>
    <w:rsid w:val="00F27D0B"/>
    <w:rsid w:val="00F27E46"/>
    <w:rsid w:val="00F301C2"/>
    <w:rsid w:val="00F30270"/>
    <w:rsid w:val="00F302E1"/>
    <w:rsid w:val="00F30309"/>
    <w:rsid w:val="00F30B44"/>
    <w:rsid w:val="00F30BD1"/>
    <w:rsid w:val="00F30C3A"/>
    <w:rsid w:val="00F30ED9"/>
    <w:rsid w:val="00F31217"/>
    <w:rsid w:val="00F312EF"/>
    <w:rsid w:val="00F3139E"/>
    <w:rsid w:val="00F3154C"/>
    <w:rsid w:val="00F31819"/>
    <w:rsid w:val="00F31B22"/>
    <w:rsid w:val="00F31B49"/>
    <w:rsid w:val="00F31F90"/>
    <w:rsid w:val="00F324BB"/>
    <w:rsid w:val="00F32A08"/>
    <w:rsid w:val="00F32B03"/>
    <w:rsid w:val="00F32C94"/>
    <w:rsid w:val="00F32F56"/>
    <w:rsid w:val="00F3347D"/>
    <w:rsid w:val="00F335B4"/>
    <w:rsid w:val="00F336DE"/>
    <w:rsid w:val="00F33D4F"/>
    <w:rsid w:val="00F33EDB"/>
    <w:rsid w:val="00F33FA8"/>
    <w:rsid w:val="00F3468B"/>
    <w:rsid w:val="00F346A0"/>
    <w:rsid w:val="00F34805"/>
    <w:rsid w:val="00F34871"/>
    <w:rsid w:val="00F34A46"/>
    <w:rsid w:val="00F34BB7"/>
    <w:rsid w:val="00F34CD6"/>
    <w:rsid w:val="00F35873"/>
    <w:rsid w:val="00F35920"/>
    <w:rsid w:val="00F35DCE"/>
    <w:rsid w:val="00F364C3"/>
    <w:rsid w:val="00F366A5"/>
    <w:rsid w:val="00F36A72"/>
    <w:rsid w:val="00F36C5F"/>
    <w:rsid w:val="00F36E8C"/>
    <w:rsid w:val="00F37259"/>
    <w:rsid w:val="00F37293"/>
    <w:rsid w:val="00F375D1"/>
    <w:rsid w:val="00F376B4"/>
    <w:rsid w:val="00F401A9"/>
    <w:rsid w:val="00F405A4"/>
    <w:rsid w:val="00F406EF"/>
    <w:rsid w:val="00F41767"/>
    <w:rsid w:val="00F419C5"/>
    <w:rsid w:val="00F41B6A"/>
    <w:rsid w:val="00F41BAC"/>
    <w:rsid w:val="00F41F05"/>
    <w:rsid w:val="00F41FD2"/>
    <w:rsid w:val="00F420CB"/>
    <w:rsid w:val="00F42303"/>
    <w:rsid w:val="00F42F0E"/>
    <w:rsid w:val="00F42F72"/>
    <w:rsid w:val="00F433BD"/>
    <w:rsid w:val="00F435B5"/>
    <w:rsid w:val="00F4393B"/>
    <w:rsid w:val="00F43B91"/>
    <w:rsid w:val="00F43C29"/>
    <w:rsid w:val="00F43E68"/>
    <w:rsid w:val="00F43F0C"/>
    <w:rsid w:val="00F43F5C"/>
    <w:rsid w:val="00F44363"/>
    <w:rsid w:val="00F446DB"/>
    <w:rsid w:val="00F44D95"/>
    <w:rsid w:val="00F44EC5"/>
    <w:rsid w:val="00F44EFB"/>
    <w:rsid w:val="00F44F73"/>
    <w:rsid w:val="00F451DD"/>
    <w:rsid w:val="00F45445"/>
    <w:rsid w:val="00F454A1"/>
    <w:rsid w:val="00F45798"/>
    <w:rsid w:val="00F45D94"/>
    <w:rsid w:val="00F45DB1"/>
    <w:rsid w:val="00F45F46"/>
    <w:rsid w:val="00F45F9C"/>
    <w:rsid w:val="00F46012"/>
    <w:rsid w:val="00F465A5"/>
    <w:rsid w:val="00F468EB"/>
    <w:rsid w:val="00F46D9D"/>
    <w:rsid w:val="00F46F54"/>
    <w:rsid w:val="00F471BC"/>
    <w:rsid w:val="00F47498"/>
    <w:rsid w:val="00F47FAB"/>
    <w:rsid w:val="00F5036E"/>
    <w:rsid w:val="00F505D9"/>
    <w:rsid w:val="00F512B2"/>
    <w:rsid w:val="00F5144F"/>
    <w:rsid w:val="00F51863"/>
    <w:rsid w:val="00F51A40"/>
    <w:rsid w:val="00F52506"/>
    <w:rsid w:val="00F525CA"/>
    <w:rsid w:val="00F5283D"/>
    <w:rsid w:val="00F52A01"/>
    <w:rsid w:val="00F52ABA"/>
    <w:rsid w:val="00F52BC7"/>
    <w:rsid w:val="00F52CBC"/>
    <w:rsid w:val="00F53223"/>
    <w:rsid w:val="00F53524"/>
    <w:rsid w:val="00F53BF4"/>
    <w:rsid w:val="00F54266"/>
    <w:rsid w:val="00F5499B"/>
    <w:rsid w:val="00F54B09"/>
    <w:rsid w:val="00F54B34"/>
    <w:rsid w:val="00F54F1A"/>
    <w:rsid w:val="00F5502A"/>
    <w:rsid w:val="00F55043"/>
    <w:rsid w:val="00F5580C"/>
    <w:rsid w:val="00F55A4A"/>
    <w:rsid w:val="00F55BDE"/>
    <w:rsid w:val="00F560DD"/>
    <w:rsid w:val="00F561AC"/>
    <w:rsid w:val="00F56231"/>
    <w:rsid w:val="00F56C21"/>
    <w:rsid w:val="00F56DCF"/>
    <w:rsid w:val="00F57034"/>
    <w:rsid w:val="00F57224"/>
    <w:rsid w:val="00F575F3"/>
    <w:rsid w:val="00F57860"/>
    <w:rsid w:val="00F57D76"/>
    <w:rsid w:val="00F57FEC"/>
    <w:rsid w:val="00F60885"/>
    <w:rsid w:val="00F60BE9"/>
    <w:rsid w:val="00F61228"/>
    <w:rsid w:val="00F618C7"/>
    <w:rsid w:val="00F61C98"/>
    <w:rsid w:val="00F61FD8"/>
    <w:rsid w:val="00F62267"/>
    <w:rsid w:val="00F62780"/>
    <w:rsid w:val="00F6286E"/>
    <w:rsid w:val="00F62C88"/>
    <w:rsid w:val="00F62DBF"/>
    <w:rsid w:val="00F6336D"/>
    <w:rsid w:val="00F637C8"/>
    <w:rsid w:val="00F637EB"/>
    <w:rsid w:val="00F63A35"/>
    <w:rsid w:val="00F63E18"/>
    <w:rsid w:val="00F63E88"/>
    <w:rsid w:val="00F64151"/>
    <w:rsid w:val="00F641FC"/>
    <w:rsid w:val="00F64521"/>
    <w:rsid w:val="00F647F7"/>
    <w:rsid w:val="00F64EB0"/>
    <w:rsid w:val="00F65742"/>
    <w:rsid w:val="00F6583C"/>
    <w:rsid w:val="00F6589A"/>
    <w:rsid w:val="00F659DB"/>
    <w:rsid w:val="00F6605D"/>
    <w:rsid w:val="00F662F6"/>
    <w:rsid w:val="00F66811"/>
    <w:rsid w:val="00F66FC4"/>
    <w:rsid w:val="00F6752C"/>
    <w:rsid w:val="00F6754E"/>
    <w:rsid w:val="00F6783E"/>
    <w:rsid w:val="00F67C8B"/>
    <w:rsid w:val="00F67D5C"/>
    <w:rsid w:val="00F67F12"/>
    <w:rsid w:val="00F67F1B"/>
    <w:rsid w:val="00F7033F"/>
    <w:rsid w:val="00F7099A"/>
    <w:rsid w:val="00F70BDF"/>
    <w:rsid w:val="00F70C5F"/>
    <w:rsid w:val="00F70DBE"/>
    <w:rsid w:val="00F71124"/>
    <w:rsid w:val="00F7126B"/>
    <w:rsid w:val="00F712B5"/>
    <w:rsid w:val="00F714FE"/>
    <w:rsid w:val="00F715E8"/>
    <w:rsid w:val="00F71888"/>
    <w:rsid w:val="00F719CD"/>
    <w:rsid w:val="00F71BB8"/>
    <w:rsid w:val="00F7206F"/>
    <w:rsid w:val="00F72584"/>
    <w:rsid w:val="00F728D5"/>
    <w:rsid w:val="00F7290D"/>
    <w:rsid w:val="00F72A10"/>
    <w:rsid w:val="00F72C94"/>
    <w:rsid w:val="00F72EFD"/>
    <w:rsid w:val="00F7302F"/>
    <w:rsid w:val="00F732EC"/>
    <w:rsid w:val="00F73A63"/>
    <w:rsid w:val="00F73D08"/>
    <w:rsid w:val="00F73D39"/>
    <w:rsid w:val="00F7448F"/>
    <w:rsid w:val="00F744B1"/>
    <w:rsid w:val="00F74D34"/>
    <w:rsid w:val="00F74FFB"/>
    <w:rsid w:val="00F75671"/>
    <w:rsid w:val="00F756A4"/>
    <w:rsid w:val="00F7586B"/>
    <w:rsid w:val="00F759F7"/>
    <w:rsid w:val="00F75F2F"/>
    <w:rsid w:val="00F75F3C"/>
    <w:rsid w:val="00F75F57"/>
    <w:rsid w:val="00F76124"/>
    <w:rsid w:val="00F763A0"/>
    <w:rsid w:val="00F76445"/>
    <w:rsid w:val="00F767EC"/>
    <w:rsid w:val="00F76C9A"/>
    <w:rsid w:val="00F76E1A"/>
    <w:rsid w:val="00F76ECC"/>
    <w:rsid w:val="00F76FD0"/>
    <w:rsid w:val="00F76FE8"/>
    <w:rsid w:val="00F77383"/>
    <w:rsid w:val="00F77813"/>
    <w:rsid w:val="00F77851"/>
    <w:rsid w:val="00F77A08"/>
    <w:rsid w:val="00F80039"/>
    <w:rsid w:val="00F80399"/>
    <w:rsid w:val="00F807E7"/>
    <w:rsid w:val="00F809E7"/>
    <w:rsid w:val="00F80A04"/>
    <w:rsid w:val="00F80EB3"/>
    <w:rsid w:val="00F812C8"/>
    <w:rsid w:val="00F8132D"/>
    <w:rsid w:val="00F814A5"/>
    <w:rsid w:val="00F818AE"/>
    <w:rsid w:val="00F81B40"/>
    <w:rsid w:val="00F81D52"/>
    <w:rsid w:val="00F81F9E"/>
    <w:rsid w:val="00F820C4"/>
    <w:rsid w:val="00F82135"/>
    <w:rsid w:val="00F822C2"/>
    <w:rsid w:val="00F82775"/>
    <w:rsid w:val="00F82A0B"/>
    <w:rsid w:val="00F82C1E"/>
    <w:rsid w:val="00F82CE9"/>
    <w:rsid w:val="00F82D94"/>
    <w:rsid w:val="00F82EE9"/>
    <w:rsid w:val="00F83251"/>
    <w:rsid w:val="00F83313"/>
    <w:rsid w:val="00F83350"/>
    <w:rsid w:val="00F836CE"/>
    <w:rsid w:val="00F83829"/>
    <w:rsid w:val="00F83ADD"/>
    <w:rsid w:val="00F83FEA"/>
    <w:rsid w:val="00F84069"/>
    <w:rsid w:val="00F8420D"/>
    <w:rsid w:val="00F843D7"/>
    <w:rsid w:val="00F844A0"/>
    <w:rsid w:val="00F84EAD"/>
    <w:rsid w:val="00F84F8A"/>
    <w:rsid w:val="00F84FF5"/>
    <w:rsid w:val="00F85194"/>
    <w:rsid w:val="00F851C8"/>
    <w:rsid w:val="00F8527B"/>
    <w:rsid w:val="00F85536"/>
    <w:rsid w:val="00F85597"/>
    <w:rsid w:val="00F855CF"/>
    <w:rsid w:val="00F857AF"/>
    <w:rsid w:val="00F858A0"/>
    <w:rsid w:val="00F85996"/>
    <w:rsid w:val="00F86044"/>
    <w:rsid w:val="00F8639F"/>
    <w:rsid w:val="00F8657A"/>
    <w:rsid w:val="00F865CF"/>
    <w:rsid w:val="00F8679A"/>
    <w:rsid w:val="00F8693D"/>
    <w:rsid w:val="00F86BD6"/>
    <w:rsid w:val="00F86DBA"/>
    <w:rsid w:val="00F87117"/>
    <w:rsid w:val="00F87244"/>
    <w:rsid w:val="00F8726D"/>
    <w:rsid w:val="00F8732B"/>
    <w:rsid w:val="00F8736C"/>
    <w:rsid w:val="00F879A5"/>
    <w:rsid w:val="00F90043"/>
    <w:rsid w:val="00F90086"/>
    <w:rsid w:val="00F9019F"/>
    <w:rsid w:val="00F9030E"/>
    <w:rsid w:val="00F9062D"/>
    <w:rsid w:val="00F90ADB"/>
    <w:rsid w:val="00F90E6C"/>
    <w:rsid w:val="00F90E78"/>
    <w:rsid w:val="00F90FAF"/>
    <w:rsid w:val="00F910D5"/>
    <w:rsid w:val="00F91209"/>
    <w:rsid w:val="00F92112"/>
    <w:rsid w:val="00F9221F"/>
    <w:rsid w:val="00F922F7"/>
    <w:rsid w:val="00F927B8"/>
    <w:rsid w:val="00F931BD"/>
    <w:rsid w:val="00F931C7"/>
    <w:rsid w:val="00F932DE"/>
    <w:rsid w:val="00F93559"/>
    <w:rsid w:val="00F935B2"/>
    <w:rsid w:val="00F937DF"/>
    <w:rsid w:val="00F93D72"/>
    <w:rsid w:val="00F93E65"/>
    <w:rsid w:val="00F93F4B"/>
    <w:rsid w:val="00F94070"/>
    <w:rsid w:val="00F94801"/>
    <w:rsid w:val="00F94814"/>
    <w:rsid w:val="00F94841"/>
    <w:rsid w:val="00F94890"/>
    <w:rsid w:val="00F94D06"/>
    <w:rsid w:val="00F950B5"/>
    <w:rsid w:val="00F9513F"/>
    <w:rsid w:val="00F95339"/>
    <w:rsid w:val="00F958F8"/>
    <w:rsid w:val="00F95F80"/>
    <w:rsid w:val="00F9644B"/>
    <w:rsid w:val="00F96485"/>
    <w:rsid w:val="00F966C4"/>
    <w:rsid w:val="00F96827"/>
    <w:rsid w:val="00F96DCB"/>
    <w:rsid w:val="00F976B4"/>
    <w:rsid w:val="00F977BD"/>
    <w:rsid w:val="00F97908"/>
    <w:rsid w:val="00F97A01"/>
    <w:rsid w:val="00F97B43"/>
    <w:rsid w:val="00F97E78"/>
    <w:rsid w:val="00FA07F8"/>
    <w:rsid w:val="00FA07FC"/>
    <w:rsid w:val="00FA081B"/>
    <w:rsid w:val="00FA105C"/>
    <w:rsid w:val="00FA1168"/>
    <w:rsid w:val="00FA1242"/>
    <w:rsid w:val="00FA12D1"/>
    <w:rsid w:val="00FA144F"/>
    <w:rsid w:val="00FA1475"/>
    <w:rsid w:val="00FA148A"/>
    <w:rsid w:val="00FA1D36"/>
    <w:rsid w:val="00FA1E6D"/>
    <w:rsid w:val="00FA2146"/>
    <w:rsid w:val="00FA21ED"/>
    <w:rsid w:val="00FA2213"/>
    <w:rsid w:val="00FA2326"/>
    <w:rsid w:val="00FA2348"/>
    <w:rsid w:val="00FA27C8"/>
    <w:rsid w:val="00FA2B72"/>
    <w:rsid w:val="00FA2E67"/>
    <w:rsid w:val="00FA32BB"/>
    <w:rsid w:val="00FA341E"/>
    <w:rsid w:val="00FA3630"/>
    <w:rsid w:val="00FA38F0"/>
    <w:rsid w:val="00FA3B4B"/>
    <w:rsid w:val="00FA3B76"/>
    <w:rsid w:val="00FA4053"/>
    <w:rsid w:val="00FA4587"/>
    <w:rsid w:val="00FA45D6"/>
    <w:rsid w:val="00FA474B"/>
    <w:rsid w:val="00FA4C37"/>
    <w:rsid w:val="00FA4D4D"/>
    <w:rsid w:val="00FA4D66"/>
    <w:rsid w:val="00FA4FE8"/>
    <w:rsid w:val="00FA51D8"/>
    <w:rsid w:val="00FA528F"/>
    <w:rsid w:val="00FA5342"/>
    <w:rsid w:val="00FA5353"/>
    <w:rsid w:val="00FA546C"/>
    <w:rsid w:val="00FA5A4E"/>
    <w:rsid w:val="00FA5B14"/>
    <w:rsid w:val="00FA5D2A"/>
    <w:rsid w:val="00FA5EDA"/>
    <w:rsid w:val="00FA62B7"/>
    <w:rsid w:val="00FA69DC"/>
    <w:rsid w:val="00FA7111"/>
    <w:rsid w:val="00FA74B4"/>
    <w:rsid w:val="00FA7CAF"/>
    <w:rsid w:val="00FA7DA3"/>
    <w:rsid w:val="00FA7EDB"/>
    <w:rsid w:val="00FB0005"/>
    <w:rsid w:val="00FB003E"/>
    <w:rsid w:val="00FB0051"/>
    <w:rsid w:val="00FB0082"/>
    <w:rsid w:val="00FB0243"/>
    <w:rsid w:val="00FB040E"/>
    <w:rsid w:val="00FB0725"/>
    <w:rsid w:val="00FB0FB6"/>
    <w:rsid w:val="00FB1527"/>
    <w:rsid w:val="00FB1665"/>
    <w:rsid w:val="00FB19F9"/>
    <w:rsid w:val="00FB252B"/>
    <w:rsid w:val="00FB2537"/>
    <w:rsid w:val="00FB2AB5"/>
    <w:rsid w:val="00FB2F89"/>
    <w:rsid w:val="00FB30D3"/>
    <w:rsid w:val="00FB3294"/>
    <w:rsid w:val="00FB333D"/>
    <w:rsid w:val="00FB33DC"/>
    <w:rsid w:val="00FB3AD1"/>
    <w:rsid w:val="00FB3B2B"/>
    <w:rsid w:val="00FB3F8D"/>
    <w:rsid w:val="00FB4338"/>
    <w:rsid w:val="00FB454F"/>
    <w:rsid w:val="00FB45B8"/>
    <w:rsid w:val="00FB477E"/>
    <w:rsid w:val="00FB4C9C"/>
    <w:rsid w:val="00FB4E07"/>
    <w:rsid w:val="00FB4E66"/>
    <w:rsid w:val="00FB5746"/>
    <w:rsid w:val="00FB5B6E"/>
    <w:rsid w:val="00FB5D6D"/>
    <w:rsid w:val="00FB6165"/>
    <w:rsid w:val="00FB61F8"/>
    <w:rsid w:val="00FB62B4"/>
    <w:rsid w:val="00FB64D6"/>
    <w:rsid w:val="00FB712B"/>
    <w:rsid w:val="00FB77F4"/>
    <w:rsid w:val="00FB7BB2"/>
    <w:rsid w:val="00FB7F75"/>
    <w:rsid w:val="00FC0077"/>
    <w:rsid w:val="00FC0150"/>
    <w:rsid w:val="00FC03AB"/>
    <w:rsid w:val="00FC0A96"/>
    <w:rsid w:val="00FC0BED"/>
    <w:rsid w:val="00FC105D"/>
    <w:rsid w:val="00FC1199"/>
    <w:rsid w:val="00FC18A7"/>
    <w:rsid w:val="00FC1F11"/>
    <w:rsid w:val="00FC21EC"/>
    <w:rsid w:val="00FC24E5"/>
    <w:rsid w:val="00FC2785"/>
    <w:rsid w:val="00FC29F5"/>
    <w:rsid w:val="00FC2A5E"/>
    <w:rsid w:val="00FC2C46"/>
    <w:rsid w:val="00FC3047"/>
    <w:rsid w:val="00FC30B5"/>
    <w:rsid w:val="00FC33C6"/>
    <w:rsid w:val="00FC3C4A"/>
    <w:rsid w:val="00FC3C97"/>
    <w:rsid w:val="00FC3DC0"/>
    <w:rsid w:val="00FC3F09"/>
    <w:rsid w:val="00FC4517"/>
    <w:rsid w:val="00FC4729"/>
    <w:rsid w:val="00FC47B1"/>
    <w:rsid w:val="00FC4A8C"/>
    <w:rsid w:val="00FC4ABA"/>
    <w:rsid w:val="00FC4F6B"/>
    <w:rsid w:val="00FC5111"/>
    <w:rsid w:val="00FC5365"/>
    <w:rsid w:val="00FC53DB"/>
    <w:rsid w:val="00FC5C0C"/>
    <w:rsid w:val="00FC5FC2"/>
    <w:rsid w:val="00FC6177"/>
    <w:rsid w:val="00FC63D1"/>
    <w:rsid w:val="00FC63D6"/>
    <w:rsid w:val="00FC644E"/>
    <w:rsid w:val="00FC6741"/>
    <w:rsid w:val="00FC6A34"/>
    <w:rsid w:val="00FC6CEE"/>
    <w:rsid w:val="00FC705A"/>
    <w:rsid w:val="00FC70B2"/>
    <w:rsid w:val="00FC734A"/>
    <w:rsid w:val="00FC73C3"/>
    <w:rsid w:val="00FC7528"/>
    <w:rsid w:val="00FC76D0"/>
    <w:rsid w:val="00FC7AB9"/>
    <w:rsid w:val="00FC7B63"/>
    <w:rsid w:val="00FC7B7B"/>
    <w:rsid w:val="00FC7B87"/>
    <w:rsid w:val="00FC7E87"/>
    <w:rsid w:val="00FD0572"/>
    <w:rsid w:val="00FD14C8"/>
    <w:rsid w:val="00FD14DC"/>
    <w:rsid w:val="00FD17FA"/>
    <w:rsid w:val="00FD1907"/>
    <w:rsid w:val="00FD1A97"/>
    <w:rsid w:val="00FD20FD"/>
    <w:rsid w:val="00FD2333"/>
    <w:rsid w:val="00FD24AD"/>
    <w:rsid w:val="00FD25E7"/>
    <w:rsid w:val="00FD2908"/>
    <w:rsid w:val="00FD2959"/>
    <w:rsid w:val="00FD2D7B"/>
    <w:rsid w:val="00FD2EDF"/>
    <w:rsid w:val="00FD3070"/>
    <w:rsid w:val="00FD31AC"/>
    <w:rsid w:val="00FD378F"/>
    <w:rsid w:val="00FD37CC"/>
    <w:rsid w:val="00FD37F6"/>
    <w:rsid w:val="00FD3EBB"/>
    <w:rsid w:val="00FD4589"/>
    <w:rsid w:val="00FD473E"/>
    <w:rsid w:val="00FD47E0"/>
    <w:rsid w:val="00FD4A01"/>
    <w:rsid w:val="00FD4C09"/>
    <w:rsid w:val="00FD4D67"/>
    <w:rsid w:val="00FD5032"/>
    <w:rsid w:val="00FD557A"/>
    <w:rsid w:val="00FD626F"/>
    <w:rsid w:val="00FD6B42"/>
    <w:rsid w:val="00FD6B58"/>
    <w:rsid w:val="00FD6C57"/>
    <w:rsid w:val="00FD6DC3"/>
    <w:rsid w:val="00FD738F"/>
    <w:rsid w:val="00FD7DF9"/>
    <w:rsid w:val="00FE00DC"/>
    <w:rsid w:val="00FE0B51"/>
    <w:rsid w:val="00FE0B78"/>
    <w:rsid w:val="00FE0BE1"/>
    <w:rsid w:val="00FE0CBC"/>
    <w:rsid w:val="00FE0ED4"/>
    <w:rsid w:val="00FE0FD3"/>
    <w:rsid w:val="00FE10DA"/>
    <w:rsid w:val="00FE113E"/>
    <w:rsid w:val="00FE11B2"/>
    <w:rsid w:val="00FE176D"/>
    <w:rsid w:val="00FE1C85"/>
    <w:rsid w:val="00FE1DE4"/>
    <w:rsid w:val="00FE1EAB"/>
    <w:rsid w:val="00FE2302"/>
    <w:rsid w:val="00FE2AC8"/>
    <w:rsid w:val="00FE2B2C"/>
    <w:rsid w:val="00FE2DA0"/>
    <w:rsid w:val="00FE3465"/>
    <w:rsid w:val="00FE37CE"/>
    <w:rsid w:val="00FE3D02"/>
    <w:rsid w:val="00FE3D62"/>
    <w:rsid w:val="00FE3E00"/>
    <w:rsid w:val="00FE439E"/>
    <w:rsid w:val="00FE4500"/>
    <w:rsid w:val="00FE45D0"/>
    <w:rsid w:val="00FE4B1A"/>
    <w:rsid w:val="00FE4FC2"/>
    <w:rsid w:val="00FE5205"/>
    <w:rsid w:val="00FE5953"/>
    <w:rsid w:val="00FE5A57"/>
    <w:rsid w:val="00FE5B18"/>
    <w:rsid w:val="00FE5E36"/>
    <w:rsid w:val="00FE5F34"/>
    <w:rsid w:val="00FE6031"/>
    <w:rsid w:val="00FE6548"/>
    <w:rsid w:val="00FE67CF"/>
    <w:rsid w:val="00FE6D20"/>
    <w:rsid w:val="00FE6FB9"/>
    <w:rsid w:val="00FE70BE"/>
    <w:rsid w:val="00FE7186"/>
    <w:rsid w:val="00FE7390"/>
    <w:rsid w:val="00FE7549"/>
    <w:rsid w:val="00FE77A1"/>
    <w:rsid w:val="00FE7BCC"/>
    <w:rsid w:val="00FE7C2F"/>
    <w:rsid w:val="00FE7E5D"/>
    <w:rsid w:val="00FF0327"/>
    <w:rsid w:val="00FF04F3"/>
    <w:rsid w:val="00FF0E6A"/>
    <w:rsid w:val="00FF1225"/>
    <w:rsid w:val="00FF126D"/>
    <w:rsid w:val="00FF131B"/>
    <w:rsid w:val="00FF13C3"/>
    <w:rsid w:val="00FF1898"/>
    <w:rsid w:val="00FF1B0A"/>
    <w:rsid w:val="00FF2310"/>
    <w:rsid w:val="00FF237F"/>
    <w:rsid w:val="00FF29E7"/>
    <w:rsid w:val="00FF2D70"/>
    <w:rsid w:val="00FF2E73"/>
    <w:rsid w:val="00FF3166"/>
    <w:rsid w:val="00FF3538"/>
    <w:rsid w:val="00FF389D"/>
    <w:rsid w:val="00FF3918"/>
    <w:rsid w:val="00FF3AA1"/>
    <w:rsid w:val="00FF412D"/>
    <w:rsid w:val="00FF4384"/>
    <w:rsid w:val="00FF4AE2"/>
    <w:rsid w:val="00FF4B89"/>
    <w:rsid w:val="00FF50A8"/>
    <w:rsid w:val="00FF5330"/>
    <w:rsid w:val="00FF5508"/>
    <w:rsid w:val="00FF571E"/>
    <w:rsid w:val="00FF5C78"/>
    <w:rsid w:val="00FF6108"/>
    <w:rsid w:val="00FF6BD1"/>
    <w:rsid w:val="00FF6CC0"/>
    <w:rsid w:val="00FF6FF7"/>
    <w:rsid w:val="00FF70E5"/>
    <w:rsid w:val="00FF74F3"/>
    <w:rsid w:val="00FF7512"/>
    <w:rsid w:val="00FF7563"/>
    <w:rsid w:val="00FF75CB"/>
    <w:rsid w:val="00FF77C8"/>
    <w:rsid w:val="00FF7C6A"/>
    <w:rsid w:val="00FF7D6F"/>
    <w:rsid w:val="00FF7D79"/>
    <w:rsid w:val="00FF7EA8"/>
    <w:rsid w:val="110A4CC8"/>
    <w:rsid w:val="4B553B9F"/>
    <w:rsid w:val="50637F0F"/>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colormru v:ext="edit" colors="#aee2b3"/>
    </o:shapedefaults>
    <o:shapelayout v:ext="edit">
      <o:idmap v:ext="edit" data="1"/>
    </o:shapelayout>
  </w:shapeDefaults>
  <w:decimalSymbol w:val="."/>
  <w:listSeparator w:val=","/>
  <w14:docId w14:val="2B6DE8E8"/>
  <w15:docId w15:val="{07584542-28F7-46F5-8465-9252BDDC80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annotation text" w:uiPriority="99" w:qFormat="1"/>
    <w:lsdException w:name="header" w:qFormat="1"/>
    <w:lsdException w:name="footer" w:uiPriority="99" w:qFormat="1"/>
    <w:lsdException w:name="index heading" w:qFormat="1"/>
    <w:lsdException w:name="caption" w:uiPriority="99" w:qFormat="1"/>
    <w:lsdException w:name="table of figures" w:qFormat="1"/>
    <w:lsdException w:name="envelope address" w:semiHidden="1" w:unhideWhenUsed="1"/>
    <w:lsdException w:name="envelope return" w:semiHidden="1" w:unhideWhenUsed="1"/>
    <w:lsdException w:name="annotation reference" w:uiPriority="99"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Indent" w:uiPriority="99"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uiPriority="99"/>
    <w:lsdException w:name="Strong" w:uiPriority="22" w:qFormat="1"/>
    <w:lsdException w:name="Emphasis" w:uiPriority="20"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qFormat="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8C4DF7"/>
    <w:pPr>
      <w:autoSpaceDE w:val="0"/>
      <w:autoSpaceDN w:val="0"/>
      <w:adjustRightInd w:val="0"/>
      <w:snapToGrid w:val="0"/>
      <w:spacing w:after="120"/>
      <w:jc w:val="both"/>
    </w:pPr>
    <w:rPr>
      <w:sz w:val="22"/>
      <w:szCs w:val="22"/>
      <w:lang w:eastAsia="en-US"/>
    </w:rPr>
  </w:style>
  <w:style w:type="paragraph" w:styleId="1">
    <w:name w:val="heading 1"/>
    <w:basedOn w:val="a0"/>
    <w:next w:val="a0"/>
    <w:link w:val="1Char"/>
    <w:qFormat/>
    <w:pPr>
      <w:keepNext/>
      <w:numPr>
        <w:numId w:val="1"/>
      </w:numPr>
      <w:spacing w:before="120"/>
      <w:outlineLvl w:val="0"/>
    </w:pPr>
    <w:rPr>
      <w:b/>
      <w:bCs/>
      <w:sz w:val="28"/>
      <w:szCs w:val="28"/>
    </w:rPr>
  </w:style>
  <w:style w:type="paragraph" w:styleId="2">
    <w:name w:val="heading 2"/>
    <w:basedOn w:val="a0"/>
    <w:next w:val="a0"/>
    <w:link w:val="2Char"/>
    <w:qFormat/>
    <w:pPr>
      <w:keepNext/>
      <w:numPr>
        <w:ilvl w:val="1"/>
        <w:numId w:val="1"/>
      </w:numPr>
      <w:spacing w:before="120"/>
      <w:outlineLvl w:val="1"/>
    </w:pPr>
    <w:rPr>
      <w:b/>
      <w:bCs/>
      <w:sz w:val="24"/>
    </w:rPr>
  </w:style>
  <w:style w:type="paragraph" w:styleId="30">
    <w:name w:val="heading 3"/>
    <w:basedOn w:val="a0"/>
    <w:next w:val="a0"/>
    <w:link w:val="3Char"/>
    <w:qFormat/>
    <w:pPr>
      <w:keepNext/>
      <w:numPr>
        <w:ilvl w:val="2"/>
        <w:numId w:val="1"/>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0"/>
    <w:next w:val="a0"/>
    <w:link w:val="4Char"/>
    <w:qFormat/>
    <w:pPr>
      <w:keepNext/>
      <w:numPr>
        <w:ilvl w:val="3"/>
        <w:numId w:val="1"/>
      </w:numPr>
      <w:spacing w:before="240" w:after="60"/>
      <w:outlineLvl w:val="3"/>
    </w:pPr>
    <w:rPr>
      <w:b/>
      <w:bCs/>
      <w:sz w:val="28"/>
      <w:szCs w:val="28"/>
    </w:rPr>
  </w:style>
  <w:style w:type="paragraph" w:styleId="5">
    <w:name w:val="heading 5"/>
    <w:aliases w:val="h5,Heading5"/>
    <w:basedOn w:val="a0"/>
    <w:next w:val="a0"/>
    <w:link w:val="5Char"/>
    <w:qFormat/>
    <w:pPr>
      <w:numPr>
        <w:ilvl w:val="4"/>
        <w:numId w:val="1"/>
      </w:numPr>
      <w:spacing w:before="240" w:after="60"/>
      <w:outlineLvl w:val="4"/>
    </w:pPr>
    <w:rPr>
      <w:b/>
      <w:bCs/>
      <w:i/>
      <w:iCs/>
      <w:sz w:val="26"/>
      <w:szCs w:val="26"/>
    </w:rPr>
  </w:style>
  <w:style w:type="paragraph" w:styleId="6">
    <w:name w:val="heading 6"/>
    <w:basedOn w:val="a0"/>
    <w:next w:val="a0"/>
    <w:link w:val="6Char"/>
    <w:qFormat/>
    <w:pPr>
      <w:numPr>
        <w:ilvl w:val="5"/>
        <w:numId w:val="1"/>
      </w:numPr>
      <w:spacing w:before="240" w:after="60"/>
      <w:outlineLvl w:val="5"/>
    </w:pPr>
    <w:rPr>
      <w:b/>
      <w:bCs/>
    </w:rPr>
  </w:style>
  <w:style w:type="paragraph" w:styleId="7">
    <w:name w:val="heading 7"/>
    <w:basedOn w:val="a0"/>
    <w:next w:val="a0"/>
    <w:link w:val="7Char"/>
    <w:qFormat/>
    <w:pPr>
      <w:numPr>
        <w:ilvl w:val="6"/>
        <w:numId w:val="1"/>
      </w:numPr>
      <w:spacing w:before="240" w:after="60"/>
      <w:outlineLvl w:val="6"/>
    </w:pPr>
    <w:rPr>
      <w:sz w:val="24"/>
      <w:szCs w:val="24"/>
    </w:rPr>
  </w:style>
  <w:style w:type="paragraph" w:styleId="8">
    <w:name w:val="heading 8"/>
    <w:basedOn w:val="a0"/>
    <w:next w:val="a0"/>
    <w:link w:val="8Char"/>
    <w:qFormat/>
    <w:pPr>
      <w:numPr>
        <w:ilvl w:val="7"/>
        <w:numId w:val="1"/>
      </w:numPr>
      <w:spacing w:before="240" w:after="60"/>
      <w:outlineLvl w:val="7"/>
    </w:pPr>
    <w:rPr>
      <w:i/>
      <w:iCs/>
      <w:sz w:val="24"/>
      <w:szCs w:val="24"/>
    </w:rPr>
  </w:style>
  <w:style w:type="paragraph" w:styleId="9">
    <w:name w:val="heading 9"/>
    <w:aliases w:val="Figure Heading,FH"/>
    <w:basedOn w:val="a0"/>
    <w:next w:val="a0"/>
    <w:link w:val="9Char"/>
    <w:qFormat/>
    <w:pPr>
      <w:numPr>
        <w:ilvl w:val="8"/>
        <w:numId w:val="1"/>
      </w:numPr>
      <w:spacing w:before="240" w:after="60"/>
      <w:outlineLvl w:val="8"/>
    </w:pPr>
    <w:rPr>
      <w:rFonts w:ascii="Arial" w:hAnsi="Arial" w:cs="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1">
    <w:name w:val="List 3"/>
    <w:basedOn w:val="20"/>
    <w:link w:val="3Char0"/>
    <w:qFormat/>
    <w:pPr>
      <w:numPr>
        <w:numId w:val="0"/>
      </w:numPr>
      <w:overflowPunct w:val="0"/>
      <w:autoSpaceDE w:val="0"/>
      <w:autoSpaceDN w:val="0"/>
      <w:adjustRightInd w:val="0"/>
      <w:spacing w:before="0" w:after="180"/>
      <w:ind w:left="1135" w:hanging="284"/>
      <w:textAlignment w:val="baseline"/>
    </w:pPr>
    <w:rPr>
      <w:rFonts w:ascii="Times New Roman" w:eastAsiaTheme="minorEastAsia" w:hAnsi="Times New Roman"/>
      <w:sz w:val="20"/>
      <w:lang w:val="en-GB" w:eastAsia="en-GB"/>
    </w:rPr>
  </w:style>
  <w:style w:type="paragraph" w:styleId="20">
    <w:name w:val="List 2"/>
    <w:basedOn w:val="a4"/>
    <w:link w:val="2Char0"/>
    <w:qFormat/>
    <w:pPr>
      <w:numPr>
        <w:numId w:val="2"/>
      </w:numPr>
      <w:autoSpaceDE/>
      <w:autoSpaceDN/>
      <w:adjustRightInd/>
      <w:snapToGrid/>
      <w:spacing w:before="180" w:after="0"/>
      <w:jc w:val="left"/>
    </w:pPr>
    <w:rPr>
      <w:rFonts w:ascii="Arial" w:eastAsia="Times New Roman" w:hAnsi="Arial"/>
      <w:szCs w:val="20"/>
    </w:rPr>
  </w:style>
  <w:style w:type="paragraph" w:styleId="a4">
    <w:name w:val="List"/>
    <w:basedOn w:val="a0"/>
    <w:link w:val="Char0"/>
    <w:qFormat/>
    <w:pPr>
      <w:ind w:left="360" w:hanging="360"/>
    </w:pPr>
  </w:style>
  <w:style w:type="paragraph" w:styleId="a5">
    <w:name w:val="annotation subject"/>
    <w:basedOn w:val="a6"/>
    <w:next w:val="a6"/>
    <w:link w:val="Char1"/>
    <w:uiPriority w:val="99"/>
    <w:qFormat/>
    <w:rPr>
      <w:b/>
      <w:bCs/>
    </w:rPr>
  </w:style>
  <w:style w:type="paragraph" w:styleId="a6">
    <w:name w:val="annotation text"/>
    <w:basedOn w:val="a0"/>
    <w:link w:val="Char2"/>
    <w:uiPriority w:val="99"/>
    <w:qFormat/>
    <w:rPr>
      <w:sz w:val="20"/>
      <w:szCs w:val="20"/>
    </w:rPr>
  </w:style>
  <w:style w:type="paragraph" w:styleId="70">
    <w:name w:val="toc 7"/>
    <w:basedOn w:val="60"/>
    <w:next w:val="a0"/>
    <w:uiPriority w:val="39"/>
    <w:qFormat/>
    <w:pPr>
      <w:ind w:left="2268" w:hanging="2268"/>
    </w:pPr>
  </w:style>
  <w:style w:type="paragraph" w:styleId="60">
    <w:name w:val="toc 6"/>
    <w:basedOn w:val="50"/>
    <w:next w:val="a0"/>
    <w:uiPriority w:val="39"/>
    <w:qFormat/>
    <w:pPr>
      <w:ind w:left="1985" w:hanging="1985"/>
    </w:pPr>
  </w:style>
  <w:style w:type="paragraph" w:styleId="50">
    <w:name w:val="toc 5"/>
    <w:basedOn w:val="40"/>
    <w:next w:val="a0"/>
    <w:uiPriority w:val="39"/>
    <w:qFormat/>
    <w:pPr>
      <w:overflowPunct/>
      <w:autoSpaceDE/>
      <w:autoSpaceDN/>
      <w:adjustRightInd/>
      <w:ind w:left="1701" w:hanging="1701"/>
      <w:textAlignment w:val="auto"/>
    </w:pPr>
    <w:rPr>
      <w:rFonts w:eastAsiaTheme="minorEastAsia"/>
      <w:lang w:eastAsia="en-US"/>
    </w:rPr>
  </w:style>
  <w:style w:type="paragraph" w:styleId="40">
    <w:name w:val="toc 4"/>
    <w:basedOn w:val="32"/>
    <w:next w:val="a0"/>
    <w:uiPriority w:val="39"/>
    <w:qFormat/>
    <w:pPr>
      <w:keepLines/>
      <w:widowControl w:val="0"/>
      <w:tabs>
        <w:tab w:val="right" w:leader="dot" w:pos="9639"/>
      </w:tabs>
      <w:overflowPunct w:val="0"/>
      <w:snapToGrid/>
      <w:spacing w:after="0"/>
      <w:ind w:leftChars="0" w:left="1418" w:right="425" w:hanging="1418"/>
      <w:jc w:val="left"/>
      <w:textAlignment w:val="baseline"/>
    </w:pPr>
    <w:rPr>
      <w:rFonts w:eastAsia="Times New Roman"/>
      <w:sz w:val="20"/>
      <w:szCs w:val="20"/>
      <w:lang w:val="en-GB" w:eastAsia="en-GB"/>
    </w:rPr>
  </w:style>
  <w:style w:type="paragraph" w:styleId="32">
    <w:name w:val="toc 3"/>
    <w:basedOn w:val="a0"/>
    <w:next w:val="a0"/>
    <w:uiPriority w:val="39"/>
    <w:qFormat/>
    <w:pPr>
      <w:ind w:leftChars="400" w:left="840"/>
    </w:pPr>
  </w:style>
  <w:style w:type="paragraph" w:styleId="21">
    <w:name w:val="List Number 2"/>
    <w:basedOn w:val="a7"/>
    <w:pPr>
      <w:ind w:left="851"/>
    </w:pPr>
  </w:style>
  <w:style w:type="paragraph" w:styleId="a7">
    <w:name w:val="List Number"/>
    <w:basedOn w:val="a4"/>
    <w:qFormat/>
    <w:pPr>
      <w:overflowPunct w:val="0"/>
      <w:snapToGrid/>
      <w:spacing w:after="180"/>
      <w:ind w:left="568" w:hanging="284"/>
      <w:jc w:val="left"/>
      <w:textAlignment w:val="baseline"/>
    </w:pPr>
    <w:rPr>
      <w:sz w:val="20"/>
      <w:szCs w:val="20"/>
      <w:lang w:val="en-GB" w:eastAsia="en-GB"/>
    </w:rPr>
  </w:style>
  <w:style w:type="paragraph" w:styleId="41">
    <w:name w:val="List Bullet 4"/>
    <w:basedOn w:val="33"/>
    <w:qFormat/>
    <w:pPr>
      <w:ind w:left="1418"/>
    </w:pPr>
  </w:style>
  <w:style w:type="paragraph" w:styleId="33">
    <w:name w:val="List Bullet 3"/>
    <w:basedOn w:val="22"/>
    <w:qFormat/>
    <w:pPr>
      <w:ind w:left="1135"/>
    </w:pPr>
  </w:style>
  <w:style w:type="paragraph" w:styleId="22">
    <w:name w:val="List Bullet 2"/>
    <w:basedOn w:val="a8"/>
    <w:qFormat/>
    <w:pPr>
      <w:overflowPunct w:val="0"/>
      <w:autoSpaceDE w:val="0"/>
      <w:autoSpaceDN w:val="0"/>
      <w:adjustRightInd w:val="0"/>
      <w:snapToGrid/>
      <w:ind w:left="851"/>
      <w:textAlignment w:val="baseline"/>
    </w:pPr>
    <w:rPr>
      <w:lang w:val="en-GB" w:eastAsia="en-GB"/>
    </w:rPr>
  </w:style>
  <w:style w:type="paragraph" w:styleId="a8">
    <w:name w:val="List Bullet"/>
    <w:basedOn w:val="a4"/>
    <w:pPr>
      <w:autoSpaceDE/>
      <w:autoSpaceDN/>
      <w:adjustRightInd/>
      <w:spacing w:after="180"/>
      <w:ind w:left="568" w:hanging="284"/>
      <w:jc w:val="left"/>
    </w:pPr>
    <w:rPr>
      <w:sz w:val="20"/>
      <w:szCs w:val="20"/>
    </w:rPr>
  </w:style>
  <w:style w:type="paragraph" w:styleId="a9">
    <w:name w:val="Normal Indent"/>
    <w:basedOn w:val="a0"/>
    <w:pPr>
      <w:widowControl w:val="0"/>
      <w:autoSpaceDE/>
      <w:autoSpaceDN/>
      <w:adjustRightInd/>
      <w:snapToGrid/>
      <w:spacing w:after="0"/>
      <w:ind w:firstLine="420"/>
    </w:pPr>
    <w:rPr>
      <w:kern w:val="2"/>
      <w:sz w:val="21"/>
      <w:szCs w:val="20"/>
      <w:lang w:eastAsia="zh-CN"/>
    </w:rPr>
  </w:style>
  <w:style w:type="paragraph" w:styleId="aa">
    <w:name w:val="caption"/>
    <w:basedOn w:val="a0"/>
    <w:next w:val="a0"/>
    <w:link w:val="Char3"/>
    <w:uiPriority w:val="99"/>
    <w:qFormat/>
    <w:pPr>
      <w:spacing w:before="120"/>
      <w:jc w:val="center"/>
    </w:pPr>
    <w:rPr>
      <w:b/>
      <w:bCs/>
      <w:sz w:val="20"/>
      <w:szCs w:val="20"/>
    </w:rPr>
  </w:style>
  <w:style w:type="paragraph" w:styleId="ab">
    <w:name w:val="Document Map"/>
    <w:basedOn w:val="a0"/>
    <w:link w:val="Char4"/>
    <w:uiPriority w:val="99"/>
    <w:qFormat/>
    <w:rPr>
      <w:rFonts w:ascii="宋体"/>
      <w:sz w:val="18"/>
      <w:szCs w:val="18"/>
    </w:rPr>
  </w:style>
  <w:style w:type="paragraph" w:styleId="34">
    <w:name w:val="Body Text 3"/>
    <w:basedOn w:val="a0"/>
    <w:link w:val="3Char1"/>
    <w:qFormat/>
    <w:pPr>
      <w:autoSpaceDE/>
      <w:autoSpaceDN/>
      <w:adjustRightInd/>
      <w:snapToGrid/>
      <w:spacing w:after="0"/>
    </w:pPr>
    <w:rPr>
      <w:rFonts w:eastAsia="MS Gothic"/>
      <w:sz w:val="24"/>
      <w:szCs w:val="20"/>
      <w:lang w:val="en-GB" w:eastAsia="ja-JP"/>
    </w:rPr>
  </w:style>
  <w:style w:type="paragraph" w:styleId="ac">
    <w:name w:val="Body Text"/>
    <w:basedOn w:val="a0"/>
    <w:link w:val="Char5"/>
    <w:rPr>
      <w:sz w:val="20"/>
      <w:szCs w:val="20"/>
    </w:rPr>
  </w:style>
  <w:style w:type="paragraph" w:styleId="ad">
    <w:name w:val="Body Text Indent"/>
    <w:basedOn w:val="a0"/>
    <w:link w:val="Char6"/>
    <w:uiPriority w:val="99"/>
    <w:qFormat/>
    <w:pPr>
      <w:ind w:leftChars="200" w:left="420"/>
    </w:pPr>
  </w:style>
  <w:style w:type="paragraph" w:styleId="3">
    <w:name w:val="List Number 3"/>
    <w:basedOn w:val="a0"/>
    <w:qFormat/>
    <w:pPr>
      <w:numPr>
        <w:numId w:val="3"/>
      </w:numPr>
      <w:overflowPunct w:val="0"/>
      <w:snapToGrid/>
      <w:spacing w:after="180"/>
      <w:jc w:val="left"/>
      <w:textAlignment w:val="baseline"/>
    </w:pPr>
    <w:rPr>
      <w:sz w:val="20"/>
      <w:szCs w:val="20"/>
      <w:lang w:val="en-GB"/>
    </w:rPr>
  </w:style>
  <w:style w:type="paragraph" w:styleId="ae">
    <w:name w:val="Plain Text"/>
    <w:basedOn w:val="a0"/>
    <w:link w:val="Char7"/>
    <w:uiPriority w:val="99"/>
    <w:qFormat/>
    <w:pPr>
      <w:overflowPunct w:val="0"/>
      <w:snapToGrid/>
      <w:spacing w:after="180"/>
      <w:jc w:val="left"/>
      <w:textAlignment w:val="baseline"/>
    </w:pPr>
    <w:rPr>
      <w:rFonts w:ascii="Courier New" w:hAnsi="Courier New"/>
      <w:sz w:val="20"/>
      <w:szCs w:val="20"/>
      <w:lang w:val="nb-NO" w:eastAsia="en-GB"/>
    </w:rPr>
  </w:style>
  <w:style w:type="paragraph" w:styleId="51">
    <w:name w:val="List Bullet 5"/>
    <w:basedOn w:val="41"/>
    <w:qFormat/>
    <w:pPr>
      <w:ind w:left="1702"/>
    </w:pPr>
  </w:style>
  <w:style w:type="paragraph" w:styleId="80">
    <w:name w:val="toc 8"/>
    <w:basedOn w:val="10"/>
    <w:next w:val="a0"/>
    <w:uiPriority w:val="39"/>
    <w:qFormat/>
    <w:pPr>
      <w:spacing w:before="180"/>
      <w:ind w:left="2693" w:hanging="2693"/>
    </w:pPr>
    <w:rPr>
      <w:b/>
    </w:rPr>
  </w:style>
  <w:style w:type="paragraph" w:styleId="10">
    <w:name w:val="toc 1"/>
    <w:next w:val="a0"/>
    <w:uiPriority w:val="39"/>
    <w:qFormat/>
    <w:pPr>
      <w:keepNext/>
      <w:keepLines/>
      <w:widowControl w:val="0"/>
      <w:tabs>
        <w:tab w:val="right" w:leader="dot" w:pos="9639"/>
      </w:tabs>
      <w:spacing w:before="120"/>
      <w:ind w:left="567" w:right="425" w:hanging="567"/>
    </w:pPr>
    <w:rPr>
      <w:sz w:val="22"/>
      <w:lang w:val="en-GB" w:eastAsia="en-US"/>
    </w:rPr>
  </w:style>
  <w:style w:type="paragraph" w:styleId="af">
    <w:name w:val="Date"/>
    <w:basedOn w:val="a0"/>
    <w:next w:val="a0"/>
    <w:link w:val="Char8"/>
    <w:uiPriority w:val="99"/>
    <w:qFormat/>
    <w:pPr>
      <w:overflowPunct w:val="0"/>
      <w:snapToGrid/>
      <w:spacing w:after="0"/>
      <w:textAlignment w:val="baseline"/>
    </w:pPr>
    <w:rPr>
      <w:sz w:val="20"/>
      <w:szCs w:val="20"/>
      <w:lang w:val="en-GB" w:eastAsia="en-GB"/>
    </w:rPr>
  </w:style>
  <w:style w:type="paragraph" w:styleId="23">
    <w:name w:val="Body Text Indent 2"/>
    <w:basedOn w:val="a0"/>
    <w:link w:val="2Char1"/>
    <w:qFormat/>
    <w:pPr>
      <w:widowControl w:val="0"/>
      <w:tabs>
        <w:tab w:val="left" w:pos="2205"/>
      </w:tabs>
      <w:overflowPunct w:val="0"/>
      <w:snapToGrid/>
      <w:spacing w:after="0"/>
      <w:ind w:left="200"/>
      <w:textAlignment w:val="baseline"/>
    </w:pPr>
    <w:rPr>
      <w:kern w:val="2"/>
      <w:sz w:val="20"/>
      <w:szCs w:val="20"/>
      <w:lang w:val="zh-CN" w:eastAsia="zh-CN"/>
    </w:rPr>
  </w:style>
  <w:style w:type="paragraph" w:styleId="af0">
    <w:name w:val="Balloon Text"/>
    <w:basedOn w:val="a0"/>
    <w:link w:val="Char9"/>
    <w:uiPriority w:val="99"/>
    <w:qFormat/>
    <w:rPr>
      <w:rFonts w:ascii="Tahoma" w:hAnsi="Tahoma" w:cs="Tahoma"/>
      <w:sz w:val="16"/>
      <w:szCs w:val="16"/>
    </w:rPr>
  </w:style>
  <w:style w:type="paragraph" w:styleId="af1">
    <w:name w:val="footer"/>
    <w:basedOn w:val="a0"/>
    <w:link w:val="Chara"/>
    <w:uiPriority w:val="99"/>
    <w:qFormat/>
    <w:pPr>
      <w:tabs>
        <w:tab w:val="center" w:pos="4680"/>
        <w:tab w:val="right" w:pos="9360"/>
      </w:tabs>
    </w:pPr>
  </w:style>
  <w:style w:type="paragraph" w:styleId="24">
    <w:name w:val="Body Text First Indent 2"/>
    <w:basedOn w:val="ad"/>
    <w:link w:val="2Char2"/>
    <w:qFormat/>
    <w:pPr>
      <w:ind w:firstLineChars="200" w:firstLine="420"/>
    </w:pPr>
  </w:style>
  <w:style w:type="paragraph" w:styleId="af2">
    <w:name w:val="header"/>
    <w:basedOn w:val="a0"/>
    <w:link w:val="Charb"/>
    <w:qFormat/>
    <w:pPr>
      <w:tabs>
        <w:tab w:val="center" w:pos="4680"/>
        <w:tab w:val="right" w:pos="9360"/>
      </w:tabs>
    </w:pPr>
  </w:style>
  <w:style w:type="paragraph" w:styleId="af3">
    <w:name w:val="index heading"/>
    <w:basedOn w:val="a0"/>
    <w:next w:val="a0"/>
    <w:qFormat/>
    <w:pPr>
      <w:pBdr>
        <w:top w:val="single" w:sz="12" w:space="0" w:color="auto"/>
      </w:pBdr>
      <w:overflowPunct w:val="0"/>
      <w:snapToGrid/>
      <w:spacing w:before="360" w:after="240"/>
      <w:jc w:val="left"/>
      <w:textAlignment w:val="baseline"/>
    </w:pPr>
    <w:rPr>
      <w:b/>
      <w:i/>
      <w:sz w:val="26"/>
      <w:szCs w:val="20"/>
      <w:lang w:val="en-GB" w:eastAsia="en-GB"/>
    </w:rPr>
  </w:style>
  <w:style w:type="paragraph" w:styleId="af4">
    <w:name w:val="Subtitle"/>
    <w:basedOn w:val="a0"/>
    <w:next w:val="a0"/>
    <w:link w:val="Charc"/>
    <w:uiPriority w:val="11"/>
    <w:qFormat/>
    <w:pPr>
      <w:autoSpaceDE/>
      <w:autoSpaceDN/>
      <w:adjustRightInd/>
      <w:spacing w:after="0"/>
      <w:jc w:val="left"/>
    </w:pPr>
    <w:rPr>
      <w:rFonts w:asciiTheme="majorHAnsi" w:eastAsiaTheme="majorEastAsia" w:hAnsiTheme="majorHAnsi" w:cstheme="majorBidi"/>
      <w:b/>
      <w:i/>
      <w:iCs/>
      <w:color w:val="4F81BD" w:themeColor="accent1"/>
      <w:spacing w:val="15"/>
      <w:sz w:val="20"/>
      <w:szCs w:val="24"/>
      <w:lang w:eastAsia="zh-CN"/>
    </w:rPr>
  </w:style>
  <w:style w:type="paragraph" w:styleId="af5">
    <w:name w:val="footnote text"/>
    <w:basedOn w:val="a0"/>
    <w:link w:val="Chard"/>
    <w:rPr>
      <w:sz w:val="20"/>
      <w:szCs w:val="20"/>
    </w:rPr>
  </w:style>
  <w:style w:type="paragraph" w:styleId="52">
    <w:name w:val="List 5"/>
    <w:basedOn w:val="42"/>
    <w:qFormat/>
    <w:pPr>
      <w:ind w:left="1702"/>
    </w:pPr>
  </w:style>
  <w:style w:type="paragraph" w:styleId="42">
    <w:name w:val="List 4"/>
    <w:basedOn w:val="31"/>
    <w:qFormat/>
    <w:pPr>
      <w:ind w:left="1418"/>
    </w:pPr>
  </w:style>
  <w:style w:type="paragraph" w:styleId="35">
    <w:name w:val="Body Text Indent 3"/>
    <w:basedOn w:val="a0"/>
    <w:link w:val="3Char2"/>
    <w:qFormat/>
    <w:pPr>
      <w:overflowPunct w:val="0"/>
      <w:snapToGrid/>
      <w:spacing w:after="0"/>
      <w:ind w:left="1080"/>
      <w:jc w:val="left"/>
      <w:textAlignment w:val="baseline"/>
    </w:pPr>
    <w:rPr>
      <w:sz w:val="20"/>
      <w:szCs w:val="20"/>
      <w:lang w:eastAsia="ja-JP"/>
    </w:rPr>
  </w:style>
  <w:style w:type="paragraph" w:styleId="af6">
    <w:name w:val="table of figures"/>
    <w:basedOn w:val="a0"/>
    <w:next w:val="a0"/>
    <w:qFormat/>
    <w:pPr>
      <w:autoSpaceDE/>
      <w:autoSpaceDN/>
      <w:adjustRightInd/>
      <w:snapToGrid/>
      <w:spacing w:after="160" w:line="259" w:lineRule="auto"/>
      <w:ind w:left="1418" w:hanging="1418"/>
      <w:jc w:val="left"/>
    </w:pPr>
    <w:rPr>
      <w:rFonts w:asciiTheme="minorHAnsi" w:eastAsiaTheme="minorHAnsi" w:hAnsiTheme="minorHAnsi" w:cstheme="minorBidi"/>
      <w:b/>
    </w:rPr>
  </w:style>
  <w:style w:type="paragraph" w:styleId="25">
    <w:name w:val="toc 2"/>
    <w:basedOn w:val="10"/>
    <w:next w:val="a0"/>
    <w:uiPriority w:val="39"/>
    <w:qFormat/>
    <w:pPr>
      <w:keepNext w:val="0"/>
      <w:spacing w:before="0"/>
      <w:ind w:left="851" w:hanging="851"/>
    </w:pPr>
    <w:rPr>
      <w:sz w:val="20"/>
    </w:rPr>
  </w:style>
  <w:style w:type="paragraph" w:styleId="90">
    <w:name w:val="toc 9"/>
    <w:basedOn w:val="80"/>
    <w:next w:val="a0"/>
    <w:uiPriority w:val="39"/>
    <w:qFormat/>
    <w:pPr>
      <w:ind w:left="1418" w:hanging="1418"/>
    </w:pPr>
  </w:style>
  <w:style w:type="paragraph" w:styleId="26">
    <w:name w:val="Body Text 2"/>
    <w:basedOn w:val="a0"/>
    <w:link w:val="2Char3"/>
    <w:qFormat/>
    <w:pPr>
      <w:spacing w:after="0"/>
      <w:jc w:val="left"/>
    </w:pPr>
    <w:rPr>
      <w:szCs w:val="20"/>
    </w:rPr>
  </w:style>
  <w:style w:type="paragraph" w:styleId="27">
    <w:name w:val="List Continue 2"/>
    <w:basedOn w:val="a0"/>
    <w:qFormat/>
    <w:pPr>
      <w:autoSpaceDE/>
      <w:autoSpaceDN/>
      <w:adjustRightInd/>
      <w:snapToGrid/>
      <w:spacing w:after="180"/>
      <w:ind w:leftChars="400" w:left="850"/>
      <w:jc w:val="left"/>
    </w:pPr>
    <w:rPr>
      <w:rFonts w:eastAsia="MS Mincho"/>
      <w:sz w:val="20"/>
      <w:szCs w:val="20"/>
      <w:lang w:val="en-GB" w:eastAsia="ja-JP"/>
    </w:rPr>
  </w:style>
  <w:style w:type="paragraph" w:styleId="HTML">
    <w:name w:val="HTML Preformatted"/>
    <w:basedOn w:val="a0"/>
    <w:link w:val="HTML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napToGrid/>
      <w:spacing w:after="0"/>
      <w:jc w:val="left"/>
    </w:pPr>
    <w:rPr>
      <w:rFonts w:ascii="Courier New" w:eastAsia="Batang" w:hAnsi="Courier New" w:cs="Courier New"/>
      <w:sz w:val="20"/>
      <w:szCs w:val="20"/>
      <w:lang w:eastAsia="ko-KR"/>
    </w:rPr>
  </w:style>
  <w:style w:type="paragraph" w:styleId="af7">
    <w:name w:val="Normal (Web)"/>
    <w:basedOn w:val="a0"/>
    <w:uiPriority w:val="99"/>
    <w:unhideWhenUsed/>
    <w:qFormat/>
    <w:pPr>
      <w:autoSpaceDE/>
      <w:autoSpaceDN/>
      <w:adjustRightInd/>
      <w:snapToGrid/>
      <w:spacing w:before="100" w:beforeAutospacing="1" w:after="100" w:afterAutospacing="1"/>
      <w:jc w:val="left"/>
    </w:pPr>
    <w:rPr>
      <w:rFonts w:ascii="宋体" w:hAnsi="宋体" w:cs="宋体"/>
      <w:sz w:val="24"/>
      <w:szCs w:val="24"/>
      <w:lang w:eastAsia="zh-CN"/>
    </w:rPr>
  </w:style>
  <w:style w:type="paragraph" w:styleId="11">
    <w:name w:val="index 1"/>
    <w:basedOn w:val="a0"/>
    <w:next w:val="a0"/>
    <w:pPr>
      <w:keepLines/>
      <w:overflowPunct w:val="0"/>
      <w:snapToGrid/>
      <w:spacing w:after="0"/>
      <w:jc w:val="left"/>
      <w:textAlignment w:val="baseline"/>
    </w:pPr>
    <w:rPr>
      <w:sz w:val="20"/>
      <w:szCs w:val="20"/>
      <w:lang w:val="en-GB" w:eastAsia="en-GB"/>
    </w:rPr>
  </w:style>
  <w:style w:type="paragraph" w:styleId="28">
    <w:name w:val="index 2"/>
    <w:basedOn w:val="11"/>
    <w:next w:val="a0"/>
    <w:qFormat/>
    <w:pPr>
      <w:ind w:left="284"/>
    </w:pPr>
  </w:style>
  <w:style w:type="paragraph" w:styleId="af8">
    <w:name w:val="Title"/>
    <w:basedOn w:val="a0"/>
    <w:link w:val="Chare"/>
    <w:qFormat/>
    <w:pPr>
      <w:overflowPunct w:val="0"/>
      <w:snapToGrid/>
      <w:jc w:val="center"/>
      <w:textAlignment w:val="baseline"/>
    </w:pPr>
    <w:rPr>
      <w:rFonts w:ascii="Arial" w:eastAsia="MS Mincho" w:hAnsi="Arial"/>
      <w:b/>
      <w:sz w:val="24"/>
      <w:szCs w:val="20"/>
      <w:lang w:val="de-DE" w:eastAsia="ja-JP"/>
    </w:rPr>
  </w:style>
  <w:style w:type="character" w:styleId="af9">
    <w:name w:val="Strong"/>
    <w:basedOn w:val="a1"/>
    <w:uiPriority w:val="22"/>
    <w:qFormat/>
    <w:rPr>
      <w:b/>
      <w:bCs/>
    </w:rPr>
  </w:style>
  <w:style w:type="character" w:styleId="afa">
    <w:name w:val="page number"/>
    <w:basedOn w:val="a1"/>
    <w:qFormat/>
  </w:style>
  <w:style w:type="character" w:styleId="afb">
    <w:name w:val="FollowedHyperlink"/>
    <w:basedOn w:val="a1"/>
    <w:uiPriority w:val="99"/>
    <w:rPr>
      <w:color w:val="800080"/>
      <w:u w:val="single"/>
    </w:rPr>
  </w:style>
  <w:style w:type="character" w:styleId="afc">
    <w:name w:val="Emphasis"/>
    <w:uiPriority w:val="20"/>
    <w:qFormat/>
    <w:rPr>
      <w:i/>
      <w:iCs/>
    </w:rPr>
  </w:style>
  <w:style w:type="character" w:styleId="afd">
    <w:name w:val="line number"/>
    <w:qFormat/>
    <w:rPr>
      <w:rFonts w:ascii="Arial" w:eastAsia="宋体" w:hAnsi="Arial" w:cs="Arial"/>
      <w:color w:val="0000FF"/>
      <w:kern w:val="2"/>
      <w:sz w:val="18"/>
      <w:lang w:val="en-US" w:eastAsia="zh-CN" w:bidi="ar-SA"/>
    </w:rPr>
  </w:style>
  <w:style w:type="character" w:styleId="afe">
    <w:name w:val="Hyperlink"/>
    <w:basedOn w:val="a1"/>
    <w:uiPriority w:val="99"/>
    <w:qFormat/>
    <w:rPr>
      <w:color w:val="0000FF"/>
      <w:u w:val="single"/>
    </w:rPr>
  </w:style>
  <w:style w:type="character" w:styleId="aff">
    <w:name w:val="annotation reference"/>
    <w:basedOn w:val="a1"/>
    <w:uiPriority w:val="99"/>
    <w:qFormat/>
    <w:rPr>
      <w:sz w:val="16"/>
      <w:szCs w:val="16"/>
    </w:rPr>
  </w:style>
  <w:style w:type="character" w:styleId="aff0">
    <w:name w:val="footnote reference"/>
    <w:basedOn w:val="a1"/>
    <w:rPr>
      <w:vertAlign w:val="superscript"/>
    </w:rPr>
  </w:style>
  <w:style w:type="table" w:styleId="aff1">
    <w:name w:val="Table Grid"/>
    <w:basedOn w:val="a2"/>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2">
    <w:name w:val="Table Theme"/>
    <w:basedOn w:val="a2"/>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3">
    <w:name w:val="Table Elegant"/>
    <w:basedOn w:val="a2"/>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2">
    <w:name w:val="Table Classic 1"/>
    <w:basedOn w:val="a2"/>
    <w:qFormat/>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9">
    <w:name w:val="Table Classic 2"/>
    <w:basedOn w:val="a2"/>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a">
    <w:name w:val="Table Simple 2"/>
    <w:basedOn w:val="a2"/>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b">
    <w:name w:val="Table Subtle 2"/>
    <w:basedOn w:val="a2"/>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c">
    <w:name w:val="Table Grid 2"/>
    <w:basedOn w:val="a2"/>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6">
    <w:name w:val="Table Grid 3"/>
    <w:basedOn w:val="a2"/>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2"/>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2"/>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2"/>
    <w:uiPriority w:val="70"/>
    <w:qFormat/>
    <w:rPr>
      <w:rFonts w:ascii="CG Times (WN)" w:eastAsia="宋体"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Normal">
    <w:name w:val="Normal."/>
    <w:pPr>
      <w:widowControl w:val="0"/>
      <w:spacing w:line="180" w:lineRule="atLeast"/>
    </w:pPr>
    <w:rPr>
      <w:rFonts w:eastAsia="Batang"/>
      <w:kern w:val="2"/>
      <w:sz w:val="18"/>
      <w:szCs w:val="18"/>
      <w:lang w:eastAsia="en-US"/>
    </w:rPr>
  </w:style>
  <w:style w:type="paragraph" w:customStyle="1" w:styleId="EX">
    <w:name w:val="EX"/>
    <w:basedOn w:val="a0"/>
    <w:pPr>
      <w:keepLines/>
      <w:autoSpaceDE/>
      <w:autoSpaceDN/>
      <w:adjustRightInd/>
      <w:spacing w:after="180"/>
      <w:ind w:left="1702" w:hanging="1418"/>
      <w:jc w:val="left"/>
    </w:pPr>
    <w:rPr>
      <w:sz w:val="20"/>
      <w:szCs w:val="20"/>
    </w:rPr>
  </w:style>
  <w:style w:type="paragraph" w:customStyle="1" w:styleId="References">
    <w:name w:val="References"/>
    <w:basedOn w:val="a0"/>
    <w:pPr>
      <w:numPr>
        <w:numId w:val="4"/>
      </w:numPr>
      <w:adjustRightInd/>
      <w:spacing w:after="60"/>
      <w:jc w:val="left"/>
    </w:pPr>
    <w:rPr>
      <w:sz w:val="20"/>
      <w:szCs w:val="16"/>
    </w:rPr>
  </w:style>
  <w:style w:type="paragraph" w:customStyle="1" w:styleId="13">
    <w:name w:val="1"/>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
    <w:name w:val="Char"/>
    <w:semiHidden/>
    <w:qFormat/>
    <w:pPr>
      <w:keepNext/>
      <w:numPr>
        <w:numId w:val="5"/>
      </w:numPr>
      <w:autoSpaceDE w:val="0"/>
      <w:autoSpaceDN w:val="0"/>
      <w:adjustRightInd w:val="0"/>
      <w:spacing w:before="60" w:after="60"/>
      <w:jc w:val="both"/>
    </w:pPr>
    <w:rPr>
      <w:rFonts w:ascii="Arial" w:hAnsi="Arial" w:cs="Arial"/>
      <w:color w:val="0000FF"/>
      <w:kern w:val="2"/>
    </w:rPr>
  </w:style>
  <w:style w:type="paragraph" w:customStyle="1" w:styleId="EQ">
    <w:name w:val="EQ"/>
    <w:basedOn w:val="a0"/>
    <w:next w:val="a0"/>
    <w:qFormat/>
    <w:pPr>
      <w:keepLines/>
      <w:tabs>
        <w:tab w:val="center" w:pos="4536"/>
        <w:tab w:val="right" w:pos="9072"/>
      </w:tabs>
      <w:autoSpaceDE/>
      <w:autoSpaceDN/>
      <w:adjustRightInd/>
      <w:spacing w:after="180"/>
      <w:jc w:val="left"/>
    </w:pPr>
    <w:rPr>
      <w:rFonts w:eastAsia="Times New Roman"/>
      <w:sz w:val="20"/>
      <w:szCs w:val="20"/>
    </w:rPr>
  </w:style>
  <w:style w:type="paragraph" w:customStyle="1" w:styleId="ZchnZchn">
    <w:name w:val="Zchn Zch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3">
    <w:name w:val="题注 Char"/>
    <w:basedOn w:val="a1"/>
    <w:link w:val="aa"/>
    <w:uiPriority w:val="99"/>
    <w:qFormat/>
    <w:rPr>
      <w:b/>
      <w:bCs/>
    </w:rPr>
  </w:style>
  <w:style w:type="character" w:customStyle="1" w:styleId="Charb">
    <w:name w:val="页眉 Char"/>
    <w:basedOn w:val="a1"/>
    <w:link w:val="af2"/>
    <w:qFormat/>
    <w:rPr>
      <w:sz w:val="22"/>
      <w:szCs w:val="22"/>
    </w:rPr>
  </w:style>
  <w:style w:type="character" w:customStyle="1" w:styleId="Chara">
    <w:name w:val="页脚 Char"/>
    <w:basedOn w:val="a1"/>
    <w:link w:val="af1"/>
    <w:uiPriority w:val="99"/>
    <w:qFormat/>
    <w:rPr>
      <w:sz w:val="22"/>
      <w:szCs w:val="22"/>
    </w:rPr>
  </w:style>
  <w:style w:type="character" w:customStyle="1" w:styleId="word">
    <w:name w:val="word"/>
    <w:basedOn w:val="a1"/>
    <w:qFormat/>
  </w:style>
  <w:style w:type="character" w:customStyle="1" w:styleId="3Char">
    <w:name w:val="标题 3 Char"/>
    <w:basedOn w:val="a1"/>
    <w:link w:val="30"/>
    <w:qFormat/>
    <w:rPr>
      <w:b/>
      <w:sz w:val="22"/>
      <w:szCs w:val="22"/>
      <w:lang w:val="en-GB" w:eastAsia="en-US"/>
    </w:rPr>
  </w:style>
  <w:style w:type="paragraph" w:styleId="aff4">
    <w:name w:val="List Paragraph"/>
    <w:aliases w:val="- Bullets,목록 단락,リスト段落,Lista1,?? ??,?????,????,列出段落1,中等深浅网格 1 - 着色 21,列表段落,1st level - Bullet List Paragraph,Lettre d'introduction,Paragrafo elenco,Normal bullet 2,Bullet list,¥¡¡¡¡ì¬º¥¹¥È¶ÎÂä,ÁÐ³ö¶ÎÂä,列表段落1,Task Body,Viñetas (Inicio Parrafo)"/>
    <w:basedOn w:val="a0"/>
    <w:link w:val="Charf"/>
    <w:uiPriority w:val="34"/>
    <w:qFormat/>
    <w:pPr>
      <w:ind w:firstLineChars="200" w:firstLine="420"/>
    </w:pPr>
  </w:style>
  <w:style w:type="character" w:customStyle="1" w:styleId="Char2">
    <w:name w:val="批注文字 Char"/>
    <w:basedOn w:val="a1"/>
    <w:link w:val="a6"/>
    <w:uiPriority w:val="99"/>
    <w:qFormat/>
    <w:rPr>
      <w:lang w:eastAsia="en-US"/>
    </w:rPr>
  </w:style>
  <w:style w:type="character" w:customStyle="1" w:styleId="Char1">
    <w:name w:val="批注主题 Char"/>
    <w:basedOn w:val="Char2"/>
    <w:link w:val="a5"/>
    <w:uiPriority w:val="99"/>
    <w:qFormat/>
    <w:rPr>
      <w:b/>
      <w:bCs/>
      <w:lang w:eastAsia="en-US"/>
    </w:rPr>
  </w:style>
  <w:style w:type="paragraph" w:customStyle="1" w:styleId="tablecell">
    <w:name w:val="tablecell"/>
    <w:basedOn w:val="a0"/>
    <w:qFormat/>
    <w:pPr>
      <w:spacing w:before="40" w:after="40"/>
      <w:jc w:val="left"/>
    </w:pPr>
    <w:rPr>
      <w:rFonts w:hAnsi="Arial" w:cs="Arial"/>
      <w:sz w:val="20"/>
      <w:szCs w:val="20"/>
      <w:lang w:eastAsia="ja-JP"/>
    </w:rPr>
  </w:style>
  <w:style w:type="character" w:customStyle="1" w:styleId="Char4">
    <w:name w:val="文档结构图 Char"/>
    <w:basedOn w:val="a1"/>
    <w:link w:val="ab"/>
    <w:uiPriority w:val="99"/>
    <w:qFormat/>
    <w:rPr>
      <w:rFonts w:ascii="宋体"/>
      <w:sz w:val="18"/>
      <w:szCs w:val="18"/>
      <w:lang w:eastAsia="en-US"/>
    </w:rPr>
  </w:style>
  <w:style w:type="character" w:customStyle="1" w:styleId="Char6">
    <w:name w:val="正文文本缩进 Char"/>
    <w:basedOn w:val="a1"/>
    <w:link w:val="ad"/>
    <w:uiPriority w:val="99"/>
    <w:qFormat/>
    <w:rPr>
      <w:sz w:val="22"/>
      <w:szCs w:val="22"/>
      <w:lang w:eastAsia="en-US"/>
    </w:rPr>
  </w:style>
  <w:style w:type="character" w:customStyle="1" w:styleId="2Char2">
    <w:name w:val="正文首行缩进 2 Char"/>
    <w:basedOn w:val="Char6"/>
    <w:link w:val="24"/>
    <w:qFormat/>
    <w:rPr>
      <w:sz w:val="22"/>
      <w:szCs w:val="22"/>
      <w:lang w:eastAsia="en-US"/>
    </w:rPr>
  </w:style>
  <w:style w:type="paragraph" w:customStyle="1" w:styleId="reference0">
    <w:name w:val="reference"/>
    <w:basedOn w:val="a0"/>
    <w:qFormat/>
    <w:pPr>
      <w:widowControl w:val="0"/>
      <w:numPr>
        <w:numId w:val="6"/>
      </w:numPr>
      <w:snapToGrid/>
      <w:spacing w:after="60"/>
      <w:jc w:val="left"/>
    </w:pPr>
    <w:rPr>
      <w:rFonts w:eastAsia="Times New Roman"/>
      <w:szCs w:val="20"/>
      <w:lang w:val="en-GB"/>
    </w:rPr>
  </w:style>
  <w:style w:type="paragraph" w:customStyle="1" w:styleId="Guidance">
    <w:name w:val="Guidance"/>
    <w:basedOn w:val="a0"/>
    <w:link w:val="GuidanceChar"/>
    <w:qFormat/>
    <w:pPr>
      <w:autoSpaceDE/>
      <w:autoSpaceDN/>
      <w:adjustRightInd/>
      <w:snapToGrid/>
      <w:spacing w:after="180"/>
      <w:jc w:val="left"/>
    </w:pPr>
    <w:rPr>
      <w:i/>
      <w:color w:val="0000FF"/>
      <w:sz w:val="20"/>
      <w:szCs w:val="20"/>
      <w:lang w:val="en-GB"/>
    </w:rPr>
  </w:style>
  <w:style w:type="character" w:customStyle="1" w:styleId="GuidanceChar">
    <w:name w:val="Guidance Char"/>
    <w:basedOn w:val="a1"/>
    <w:link w:val="Guidance"/>
    <w:qFormat/>
    <w:rPr>
      <w:i/>
      <w:color w:val="0000FF"/>
      <w:lang w:val="en-GB" w:eastAsia="en-US"/>
    </w:rPr>
  </w:style>
  <w:style w:type="paragraph" w:customStyle="1" w:styleId="TAC">
    <w:name w:val="TAC"/>
    <w:basedOn w:val="a0"/>
    <w:link w:val="TACChar"/>
    <w:qFormat/>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1"/>
    <w:link w:val="TAC"/>
    <w:qFormat/>
    <w:rPr>
      <w:rFonts w:ascii="Arial" w:eastAsia="Times New Roman" w:hAnsi="Arial"/>
      <w:sz w:val="18"/>
      <w:lang w:val="en-GB" w:eastAsia="ja-JP"/>
    </w:rPr>
  </w:style>
  <w:style w:type="paragraph" w:customStyle="1" w:styleId="14">
    <w:name w:val="修订1"/>
    <w:hidden/>
    <w:uiPriority w:val="99"/>
    <w:semiHidden/>
    <w:qFormat/>
    <w:rPr>
      <w:sz w:val="22"/>
      <w:szCs w:val="22"/>
      <w:lang w:eastAsia="en-US"/>
    </w:rPr>
  </w:style>
  <w:style w:type="paragraph" w:customStyle="1" w:styleId="TAH">
    <w:name w:val="TAH"/>
    <w:basedOn w:val="TAC"/>
    <w:link w:val="TAHCar"/>
    <w:qFormat/>
    <w:pPr>
      <w:overflowPunct/>
      <w:autoSpaceDE/>
      <w:autoSpaceDN/>
      <w:adjustRightInd/>
      <w:textAlignment w:val="auto"/>
    </w:pPr>
    <w:rPr>
      <w:rFonts w:eastAsia="Malgun Gothic"/>
      <w:b/>
      <w:color w:val="000000"/>
    </w:rPr>
  </w:style>
  <w:style w:type="paragraph" w:customStyle="1" w:styleId="B1">
    <w:name w:val="B1"/>
    <w:basedOn w:val="a4"/>
    <w:link w:val="B10"/>
    <w:qFormat/>
    <w:pPr>
      <w:autoSpaceDE/>
      <w:autoSpaceDN/>
      <w:adjustRightInd/>
      <w:snapToGrid/>
      <w:spacing w:after="180"/>
      <w:ind w:left="568" w:hanging="284"/>
      <w:jc w:val="left"/>
    </w:pPr>
    <w:rPr>
      <w:sz w:val="20"/>
      <w:szCs w:val="20"/>
      <w:lang w:val="en-GB"/>
    </w:rPr>
  </w:style>
  <w:style w:type="paragraph" w:customStyle="1" w:styleId="B2">
    <w:name w:val="B2"/>
    <w:basedOn w:val="20"/>
    <w:link w:val="B2Char"/>
    <w:qFormat/>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Pr>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CRCoverPage">
    <w:name w:val="CR Cover Page"/>
    <w:qFormat/>
    <w:pPr>
      <w:spacing w:after="120"/>
    </w:pPr>
    <w:rPr>
      <w:rFonts w:ascii="Arial" w:eastAsia="Times New Roman" w:hAnsi="Arial"/>
      <w:lang w:val="en-GB" w:eastAsia="en-US"/>
    </w:rPr>
  </w:style>
  <w:style w:type="character" w:customStyle="1" w:styleId="huawei">
    <w:name w:val="huawei"/>
    <w:basedOn w:val="a1"/>
    <w:qFormat/>
  </w:style>
  <w:style w:type="character" w:customStyle="1" w:styleId="apple-converted-space">
    <w:name w:val="apple-converted-space"/>
    <w:basedOn w:val="a1"/>
    <w:qFormat/>
  </w:style>
  <w:style w:type="character" w:styleId="aff5">
    <w:name w:val="Placeholder Text"/>
    <w:basedOn w:val="a1"/>
    <w:uiPriority w:val="99"/>
    <w:qFormat/>
    <w:rPr>
      <w:color w:val="808080"/>
    </w:rPr>
  </w:style>
  <w:style w:type="paragraph" w:customStyle="1" w:styleId="MTDisplayEquation">
    <w:name w:val="MTDisplayEquation"/>
    <w:basedOn w:val="a0"/>
    <w:next w:val="a0"/>
    <w:link w:val="MTDisplayEquationChar"/>
    <w:qFormat/>
    <w:pPr>
      <w:pBdr>
        <w:bottom w:val="single" w:sz="12" w:space="1" w:color="auto"/>
      </w:pBdr>
      <w:tabs>
        <w:tab w:val="center" w:pos="4660"/>
        <w:tab w:val="right" w:pos="9320"/>
      </w:tabs>
    </w:pPr>
    <w:rPr>
      <w:lang w:eastAsia="zh-CN"/>
    </w:rPr>
  </w:style>
  <w:style w:type="character" w:customStyle="1" w:styleId="MTDisplayEquationChar">
    <w:name w:val="MTDisplayEquation Char"/>
    <w:basedOn w:val="a1"/>
    <w:link w:val="MTDisplayEquation"/>
    <w:qFormat/>
    <w:rPr>
      <w:sz w:val="22"/>
      <w:szCs w:val="22"/>
    </w:rPr>
  </w:style>
  <w:style w:type="character" w:customStyle="1" w:styleId="MTEquationSection">
    <w:name w:val="MTEquationSection"/>
    <w:basedOn w:val="a1"/>
    <w:qFormat/>
    <w:rPr>
      <w:b/>
      <w:vanish/>
      <w:color w:val="FF0000"/>
      <w:lang w:eastAsia="zh-CN"/>
    </w:rPr>
  </w:style>
  <w:style w:type="table" w:customStyle="1" w:styleId="61">
    <w:name w:val="清单表 6 彩色1"/>
    <w:basedOn w:val="a2"/>
    <w:uiPriority w:val="51"/>
    <w:qFormat/>
    <w:rPr>
      <w:color w:val="000000" w:themeColor="text1"/>
    </w:rPr>
    <w:tblPr>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0"/>
    <w:qFormat/>
    <w:pPr>
      <w:spacing w:before="120"/>
    </w:pPr>
    <w:rPr>
      <w:rFonts w:cs="宋体"/>
      <w:szCs w:val="20"/>
    </w:rPr>
  </w:style>
  <w:style w:type="paragraph" w:customStyle="1" w:styleId="6151">
    <w:name w:val="样式 段前: 6 磅 底端: (单实线 自动设置  1.5 磅 行宽)1"/>
    <w:basedOn w:val="a0"/>
    <w:qFormat/>
    <w:pPr>
      <w:spacing w:before="120"/>
    </w:pPr>
    <w:rPr>
      <w:rFonts w:cs="宋体"/>
      <w:szCs w:val="20"/>
    </w:rPr>
  </w:style>
  <w:style w:type="paragraph" w:customStyle="1" w:styleId="6152">
    <w:name w:val="样式 段前: 6 磅 底端: (单实线 自动设置  1.5 磅 行宽)2"/>
    <w:basedOn w:val="a0"/>
    <w:qFormat/>
    <w:pPr>
      <w:spacing w:before="120"/>
    </w:pPr>
    <w:rPr>
      <w:rFonts w:cs="宋体"/>
      <w:szCs w:val="20"/>
    </w:rPr>
  </w:style>
  <w:style w:type="character" w:customStyle="1" w:styleId="1Char">
    <w:name w:val="标题 1 Char"/>
    <w:basedOn w:val="a1"/>
    <w:link w:val="1"/>
    <w:qFormat/>
    <w:rPr>
      <w:b/>
      <w:bCs/>
      <w:sz w:val="28"/>
      <w:szCs w:val="28"/>
      <w:lang w:eastAsia="en-US"/>
    </w:rPr>
  </w:style>
  <w:style w:type="paragraph" w:customStyle="1" w:styleId="o">
    <w:name w:val="???????¡ì??????????¡ì??????????¡§?????????¡ì???????¡ì?????????¡ì???o??????????¡§?????????¡ì???????¡ì???"/>
    <w:basedOn w:val="a0"/>
    <w:qFormat/>
    <w:pPr>
      <w:overflowPunct w:val="0"/>
      <w:snapToGrid/>
      <w:spacing w:after="0"/>
      <w:jc w:val="left"/>
      <w:textAlignment w:val="baseline"/>
    </w:pPr>
    <w:rPr>
      <w:rFonts w:eastAsia="宋体"/>
      <w:sz w:val="24"/>
      <w:szCs w:val="20"/>
      <w:lang w:eastAsia="zh-CN"/>
    </w:rPr>
  </w:style>
  <w:style w:type="table" w:customStyle="1" w:styleId="15">
    <w:name w:val="网格型1"/>
    <w:basedOn w:val="a2"/>
    <w:qFormat/>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0"/>
    <w:link w:val="THChar"/>
    <w:qFormat/>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0"/>
    <w:qFormat/>
    <w:pPr>
      <w:numPr>
        <w:numId w:val="7"/>
      </w:numPr>
      <w:autoSpaceDE/>
      <w:autoSpaceDN/>
      <w:adjustRightInd/>
      <w:snapToGrid/>
      <w:spacing w:after="0"/>
    </w:pPr>
    <w:rPr>
      <w:rFonts w:eastAsia="MS Mincho"/>
      <w:sz w:val="20"/>
      <w:szCs w:val="20"/>
      <w:lang w:val="en-GB"/>
    </w:rPr>
  </w:style>
  <w:style w:type="character" w:customStyle="1" w:styleId="THChar">
    <w:name w:val="TH Char"/>
    <w:link w:val="TH"/>
    <w:qFormat/>
    <w:rPr>
      <w:rFonts w:ascii="Arial" w:eastAsia="Times New Roman" w:hAnsi="Arial"/>
      <w:b/>
      <w:lang w:val="en-GB" w:eastAsia="en-US"/>
    </w:rPr>
  </w:style>
  <w:style w:type="character" w:customStyle="1" w:styleId="TAHCar">
    <w:name w:val="TAH Car"/>
    <w:link w:val="TAH"/>
    <w:qFormat/>
    <w:rPr>
      <w:rFonts w:ascii="Arial" w:eastAsia="Malgun Gothic" w:hAnsi="Arial"/>
      <w:b/>
      <w:color w:val="000000"/>
      <w:sz w:val="18"/>
      <w:lang w:val="en-GB" w:eastAsia="ja-JP"/>
    </w:rPr>
  </w:style>
  <w:style w:type="character" w:customStyle="1" w:styleId="Charf">
    <w:name w:val="列出段落 Char"/>
    <w:aliases w:val="- Bullets Char,목록 단락 Char,リスト段落 Char,Lista1 Char,?? ?? Char,????? Char,???? Char,列出段落1 Char,中等深浅网格 1 - 着色 21 Char,列表段落 Char,1st level - Bullet List Paragraph Char,Lettre d'introduction Char,Paragrafo elenco Char,Normal bullet 2 Char,列表段落1 Char"/>
    <w:link w:val="aff4"/>
    <w:uiPriority w:val="34"/>
    <w:qFormat/>
    <w:locked/>
    <w:rPr>
      <w:sz w:val="22"/>
      <w:szCs w:val="22"/>
      <w:lang w:eastAsia="en-US"/>
    </w:rPr>
  </w:style>
  <w:style w:type="paragraph" w:customStyle="1" w:styleId="RAN1bullet3">
    <w:name w:val="RAN1 bullet3"/>
    <w:basedOn w:val="a0"/>
    <w:link w:val="RAN1bullet3Char"/>
    <w:qFormat/>
    <w:pPr>
      <w:numPr>
        <w:ilvl w:val="2"/>
        <w:numId w:val="8"/>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qFormat/>
    <w:rPr>
      <w:lang w:val="en-GB" w:eastAsia="en-US"/>
    </w:rPr>
  </w:style>
  <w:style w:type="character" w:customStyle="1" w:styleId="B1Zchn">
    <w:name w:val="B1 Zchn"/>
    <w:qFormat/>
    <w:rPr>
      <w:lang w:eastAsia="en-US"/>
    </w:rPr>
  </w:style>
  <w:style w:type="paragraph" w:customStyle="1" w:styleId="Reference">
    <w:name w:val="Reference"/>
    <w:basedOn w:val="EX"/>
    <w:link w:val="ReferenceChar"/>
    <w:qFormat/>
    <w:pPr>
      <w:numPr>
        <w:numId w:val="9"/>
      </w:numPr>
      <w:overflowPunct w:val="0"/>
      <w:autoSpaceDE w:val="0"/>
      <w:autoSpaceDN w:val="0"/>
      <w:adjustRightInd w:val="0"/>
      <w:snapToGrid/>
      <w:textAlignment w:val="baseline"/>
    </w:pPr>
    <w:rPr>
      <w:lang w:val="en-GB" w:eastAsia="en-GB"/>
    </w:rPr>
  </w:style>
  <w:style w:type="paragraph" w:customStyle="1" w:styleId="Default">
    <w:name w:val="Default"/>
    <w:qFormat/>
    <w:pPr>
      <w:widowControl w:val="0"/>
      <w:autoSpaceDE w:val="0"/>
      <w:autoSpaceDN w:val="0"/>
      <w:adjustRightInd w:val="0"/>
    </w:pPr>
    <w:rPr>
      <w:color w:val="000000"/>
      <w:sz w:val="24"/>
      <w:szCs w:val="24"/>
    </w:rPr>
  </w:style>
  <w:style w:type="paragraph" w:customStyle="1" w:styleId="H6">
    <w:name w:val="H6"/>
    <w:basedOn w:val="5"/>
    <w:next w:val="a0"/>
    <w:qFormat/>
    <w:pPr>
      <w:keepNext/>
      <w:keepLines/>
      <w:numPr>
        <w:ilvl w:val="0"/>
        <w:numId w:val="0"/>
      </w:numPr>
      <w:autoSpaceDE/>
      <w:autoSpaceDN/>
      <w:adjustRightInd/>
      <w:snapToGrid/>
      <w:spacing w:before="120" w:after="180"/>
      <w:ind w:left="1985" w:hanging="1985"/>
      <w:jc w:val="left"/>
      <w:outlineLvl w:val="9"/>
    </w:pPr>
    <w:rPr>
      <w:rFonts w:ascii="Arial" w:hAnsi="Arial"/>
      <w:b w:val="0"/>
      <w:bCs w:val="0"/>
      <w:i w:val="0"/>
      <w:iCs w:val="0"/>
      <w:sz w:val="20"/>
      <w:szCs w:val="20"/>
      <w:lang w:val="en-GB"/>
    </w:r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0"/>
    <w:qFormat/>
    <w:pPr>
      <w:keepLines/>
      <w:numPr>
        <w:numId w:val="0"/>
      </w:numPr>
      <w:pBdr>
        <w:top w:val="single" w:sz="12" w:space="3" w:color="auto"/>
      </w:pBdr>
      <w:autoSpaceDE/>
      <w:autoSpaceDN/>
      <w:adjustRightInd/>
      <w:snapToGrid/>
      <w:spacing w:before="240" w:after="180"/>
      <w:ind w:left="1134" w:hanging="1134"/>
      <w:jc w:val="left"/>
      <w:outlineLvl w:val="9"/>
    </w:pPr>
    <w:rPr>
      <w:rFonts w:ascii="Arial" w:hAnsi="Arial"/>
      <w:b w:val="0"/>
      <w:bCs w:val="0"/>
      <w:sz w:val="36"/>
      <w:szCs w:val="20"/>
      <w:lang w:val="en-GB"/>
    </w:rPr>
  </w:style>
  <w:style w:type="paragraph" w:customStyle="1" w:styleId="NF">
    <w:name w:val="NF"/>
    <w:basedOn w:val="NO"/>
    <w:qFormat/>
  </w:style>
  <w:style w:type="paragraph" w:customStyle="1" w:styleId="NO">
    <w:name w:val="NO"/>
    <w:basedOn w:val="a0"/>
    <w:link w:val="NOChar"/>
    <w:qFormat/>
    <w:pPr>
      <w:keepLines/>
      <w:autoSpaceDE/>
      <w:autoSpaceDN/>
      <w:adjustRightInd/>
      <w:snapToGrid/>
      <w:spacing w:after="180"/>
      <w:ind w:left="1135" w:hanging="851"/>
      <w:jc w:val="left"/>
    </w:pPr>
    <w:rPr>
      <w:sz w:val="20"/>
      <w:szCs w:val="20"/>
      <w:lang w:val="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style>
  <w:style w:type="paragraph" w:customStyle="1" w:styleId="TAL">
    <w:name w:val="TAL"/>
    <w:basedOn w:val="a0"/>
    <w:link w:val="TALChar"/>
    <w:qFormat/>
    <w:pPr>
      <w:keepNext/>
      <w:keepLines/>
      <w:autoSpaceDE/>
      <w:autoSpaceDN/>
      <w:adjustRightInd/>
      <w:snapToGrid/>
      <w:spacing w:after="0"/>
      <w:jc w:val="left"/>
    </w:pPr>
    <w:rPr>
      <w:rFonts w:ascii="Arial" w:hAnsi="Arial"/>
      <w:sz w:val="18"/>
      <w:szCs w:val="20"/>
      <w:lang w:val="en-GB"/>
    </w:rPr>
  </w:style>
  <w:style w:type="paragraph" w:customStyle="1" w:styleId="LD">
    <w:name w:val="LD"/>
    <w:qFormat/>
    <w:pPr>
      <w:keepNext/>
      <w:keepLines/>
      <w:spacing w:line="180" w:lineRule="exact"/>
    </w:pPr>
    <w:rPr>
      <w:rFonts w:ascii="Courier New" w:hAnsi="Courier New"/>
      <w:lang w:val="en-GB" w:eastAsia="en-US"/>
    </w:rPr>
  </w:style>
  <w:style w:type="paragraph" w:customStyle="1" w:styleId="FP">
    <w:name w:val="FP"/>
    <w:basedOn w:val="a0"/>
    <w:qFormat/>
    <w:pPr>
      <w:autoSpaceDE/>
      <w:autoSpaceDN/>
      <w:adjustRightInd/>
      <w:snapToGrid/>
      <w:spacing w:after="0"/>
      <w:jc w:val="left"/>
    </w:pPr>
    <w:rPr>
      <w:sz w:val="20"/>
      <w:szCs w:val="20"/>
      <w:lang w:val="en-GB"/>
    </w:rPr>
  </w:style>
  <w:style w:type="paragraph" w:customStyle="1" w:styleId="NW">
    <w:name w:val="NW"/>
    <w:basedOn w:val="NO"/>
  </w:style>
  <w:style w:type="paragraph" w:customStyle="1" w:styleId="EW">
    <w:name w:val="EW"/>
    <w:basedOn w:val="EX"/>
    <w:qFormat/>
    <w:pPr>
      <w:snapToGrid/>
      <w:spacing w:after="0"/>
    </w:pPr>
    <w:rPr>
      <w:lang w:val="en-GB"/>
    </w:rPr>
  </w:style>
  <w:style w:type="paragraph" w:customStyle="1" w:styleId="EditorsNote">
    <w:name w:val="Editor's Note"/>
    <w:basedOn w:val="NO"/>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Zchn"/>
    <w:qFormat/>
    <w:pPr>
      <w:keepNext w:val="0"/>
      <w:spacing w:before="0" w:after="240"/>
    </w:pPr>
    <w:rPr>
      <w:rFonts w:eastAsiaTheme="minorEastAsia"/>
    </w:r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3">
    <w:name w:val="B3"/>
    <w:basedOn w:val="a0"/>
    <w:link w:val="B3Char"/>
    <w:qFormat/>
    <w:pPr>
      <w:autoSpaceDE/>
      <w:autoSpaceDN/>
      <w:adjustRightInd/>
      <w:snapToGrid/>
      <w:spacing w:after="180"/>
      <w:ind w:left="1135" w:hanging="284"/>
      <w:jc w:val="left"/>
    </w:pPr>
    <w:rPr>
      <w:sz w:val="20"/>
      <w:szCs w:val="20"/>
      <w:lang w:val="en-GB"/>
    </w:rPr>
  </w:style>
  <w:style w:type="paragraph" w:customStyle="1" w:styleId="B4">
    <w:name w:val="B4"/>
    <w:basedOn w:val="a0"/>
    <w:qFormat/>
    <w:pPr>
      <w:autoSpaceDE/>
      <w:autoSpaceDN/>
      <w:adjustRightInd/>
      <w:snapToGrid/>
      <w:spacing w:after="180"/>
      <w:ind w:left="1418" w:hanging="284"/>
      <w:jc w:val="left"/>
    </w:pPr>
    <w:rPr>
      <w:sz w:val="20"/>
      <w:szCs w:val="20"/>
      <w:lang w:val="en-GB"/>
    </w:rPr>
  </w:style>
  <w:style w:type="paragraph" w:customStyle="1" w:styleId="B5">
    <w:name w:val="B5"/>
    <w:basedOn w:val="a0"/>
    <w:pPr>
      <w:autoSpaceDE/>
      <w:autoSpaceDN/>
      <w:adjustRightInd/>
      <w:snapToGrid/>
      <w:spacing w:after="180"/>
      <w:ind w:left="1702" w:hanging="284"/>
      <w:jc w:val="left"/>
    </w:pPr>
    <w:rPr>
      <w:sz w:val="20"/>
      <w:szCs w:val="20"/>
      <w:lang w:val="en-GB"/>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rPr>
      <w:rFonts w:eastAsiaTheme="minorEastAsia"/>
    </w:rPr>
  </w:style>
  <w:style w:type="character" w:customStyle="1" w:styleId="B2Char">
    <w:name w:val="B2 Char"/>
    <w:link w:val="B2"/>
    <w:qFormat/>
    <w:rPr>
      <w:rFonts w:eastAsia="宋体"/>
      <w:lang w:val="en-GB" w:eastAsia="en-US"/>
    </w:rPr>
  </w:style>
  <w:style w:type="character" w:customStyle="1" w:styleId="B2Car">
    <w:name w:val="B2 Car"/>
    <w:qFormat/>
    <w:rPr>
      <w:lang w:val="en-GB" w:eastAsia="en-US"/>
    </w:rPr>
  </w:style>
  <w:style w:type="character" w:customStyle="1" w:styleId="Char9">
    <w:name w:val="批注框文本 Char"/>
    <w:link w:val="af0"/>
    <w:uiPriority w:val="99"/>
    <w:qFormat/>
    <w:rPr>
      <w:rFonts w:ascii="Tahoma" w:hAnsi="Tahoma" w:cs="Tahoma"/>
      <w:sz w:val="16"/>
      <w:szCs w:val="16"/>
      <w:lang w:eastAsia="en-US"/>
    </w:rPr>
  </w:style>
  <w:style w:type="character" w:customStyle="1" w:styleId="TALChar">
    <w:name w:val="TAL Char"/>
    <w:link w:val="TAL"/>
    <w:rPr>
      <w:rFonts w:ascii="Arial" w:hAnsi="Arial"/>
      <w:sz w:val="18"/>
      <w:lang w:val="en-GB" w:eastAsia="en-US"/>
    </w:rPr>
  </w:style>
  <w:style w:type="character" w:customStyle="1" w:styleId="Chard">
    <w:name w:val="脚注文本 Char"/>
    <w:link w:val="af5"/>
    <w:qFormat/>
    <w:rPr>
      <w:lang w:eastAsia="en-US"/>
    </w:rPr>
  </w:style>
  <w:style w:type="paragraph" w:customStyle="1" w:styleId="INDENT1">
    <w:name w:val="INDENT1"/>
    <w:basedOn w:val="a0"/>
    <w:qFormat/>
    <w:pPr>
      <w:overflowPunct w:val="0"/>
      <w:snapToGrid/>
      <w:spacing w:after="180"/>
      <w:ind w:left="851"/>
      <w:jc w:val="left"/>
      <w:textAlignment w:val="baseline"/>
    </w:pPr>
    <w:rPr>
      <w:sz w:val="20"/>
      <w:szCs w:val="20"/>
      <w:lang w:val="en-GB" w:eastAsia="en-GB"/>
    </w:rPr>
  </w:style>
  <w:style w:type="paragraph" w:customStyle="1" w:styleId="INDENT2">
    <w:name w:val="INDENT2"/>
    <w:basedOn w:val="a0"/>
    <w:qFormat/>
    <w:pPr>
      <w:overflowPunct w:val="0"/>
      <w:snapToGrid/>
      <w:spacing w:after="180"/>
      <w:ind w:left="1135" w:hanging="284"/>
      <w:jc w:val="left"/>
      <w:textAlignment w:val="baseline"/>
    </w:pPr>
    <w:rPr>
      <w:sz w:val="20"/>
      <w:szCs w:val="20"/>
      <w:lang w:val="en-GB" w:eastAsia="en-GB"/>
    </w:rPr>
  </w:style>
  <w:style w:type="paragraph" w:customStyle="1" w:styleId="INDENT3">
    <w:name w:val="INDENT3"/>
    <w:basedOn w:val="a0"/>
    <w:qFormat/>
    <w:pPr>
      <w:overflowPunct w:val="0"/>
      <w:snapToGrid/>
      <w:spacing w:after="180"/>
      <w:ind w:left="1701" w:hanging="567"/>
      <w:jc w:val="left"/>
      <w:textAlignment w:val="baseline"/>
    </w:pPr>
    <w:rPr>
      <w:sz w:val="20"/>
      <w:szCs w:val="20"/>
      <w:lang w:val="en-GB" w:eastAsia="en-GB"/>
    </w:rPr>
  </w:style>
  <w:style w:type="paragraph" w:customStyle="1" w:styleId="FigureTitle">
    <w:name w:val="Figure_Title"/>
    <w:basedOn w:val="a0"/>
    <w:next w:val="a0"/>
    <w:qFormat/>
    <w:pPr>
      <w:keepLines/>
      <w:tabs>
        <w:tab w:val="left" w:pos="794"/>
        <w:tab w:val="left" w:pos="1191"/>
        <w:tab w:val="left" w:pos="1588"/>
        <w:tab w:val="left" w:pos="1985"/>
      </w:tabs>
      <w:overflowPunct w:val="0"/>
      <w:snapToGrid/>
      <w:spacing w:before="120" w:after="480"/>
      <w:jc w:val="center"/>
      <w:textAlignment w:val="baseline"/>
    </w:pPr>
    <w:rPr>
      <w:b/>
      <w:sz w:val="24"/>
      <w:szCs w:val="20"/>
      <w:lang w:val="en-GB" w:eastAsia="en-GB"/>
    </w:rPr>
  </w:style>
  <w:style w:type="paragraph" w:customStyle="1" w:styleId="RecCCITT">
    <w:name w:val="Rec_CCITT_#"/>
    <w:basedOn w:val="a0"/>
    <w:qFormat/>
    <w:pPr>
      <w:keepNext/>
      <w:keepLines/>
      <w:overflowPunct w:val="0"/>
      <w:snapToGrid/>
      <w:spacing w:after="180"/>
      <w:jc w:val="left"/>
      <w:textAlignment w:val="baseline"/>
    </w:pPr>
    <w:rPr>
      <w:b/>
      <w:sz w:val="20"/>
      <w:szCs w:val="20"/>
      <w:lang w:val="en-GB" w:eastAsia="en-GB"/>
    </w:rPr>
  </w:style>
  <w:style w:type="paragraph" w:customStyle="1" w:styleId="enumlev2">
    <w:name w:val="enumlev2"/>
    <w:basedOn w:val="a0"/>
    <w:qFormat/>
    <w:pPr>
      <w:tabs>
        <w:tab w:val="left" w:pos="794"/>
        <w:tab w:val="left" w:pos="1191"/>
        <w:tab w:val="left" w:pos="1588"/>
        <w:tab w:val="left" w:pos="1985"/>
      </w:tabs>
      <w:overflowPunct w:val="0"/>
      <w:snapToGrid/>
      <w:spacing w:before="86" w:after="180"/>
      <w:ind w:left="1588" w:hanging="397"/>
      <w:textAlignment w:val="baseline"/>
    </w:pPr>
    <w:rPr>
      <w:sz w:val="20"/>
      <w:szCs w:val="20"/>
      <w:lang w:eastAsia="en-GB"/>
    </w:rPr>
  </w:style>
  <w:style w:type="paragraph" w:customStyle="1" w:styleId="CouvRecTitle">
    <w:name w:val="Couv Rec Title"/>
    <w:basedOn w:val="a0"/>
    <w:qFormat/>
    <w:pPr>
      <w:keepNext/>
      <w:keepLines/>
      <w:overflowPunct w:val="0"/>
      <w:snapToGrid/>
      <w:spacing w:before="240" w:after="180"/>
      <w:ind w:left="1418"/>
      <w:jc w:val="left"/>
      <w:textAlignment w:val="baseline"/>
    </w:pPr>
    <w:rPr>
      <w:rFonts w:ascii="Arial" w:hAnsi="Arial"/>
      <w:b/>
      <w:sz w:val="36"/>
      <w:szCs w:val="20"/>
      <w:lang w:eastAsia="en-GB"/>
    </w:rPr>
  </w:style>
  <w:style w:type="character" w:customStyle="1" w:styleId="Char7">
    <w:name w:val="纯文本 Char"/>
    <w:basedOn w:val="a1"/>
    <w:link w:val="ae"/>
    <w:uiPriority w:val="99"/>
    <w:qFormat/>
    <w:rPr>
      <w:rFonts w:ascii="Courier New" w:hAnsi="Courier New"/>
      <w:lang w:val="nb-NO" w:eastAsia="en-GB"/>
    </w:rPr>
  </w:style>
  <w:style w:type="character" w:customStyle="1" w:styleId="Char5">
    <w:name w:val="正文文本 Char"/>
    <w:link w:val="ac"/>
    <w:qFormat/>
    <w:rPr>
      <w:lang w:eastAsia="en-US"/>
    </w:rPr>
  </w:style>
  <w:style w:type="character" w:customStyle="1" w:styleId="2Char3">
    <w:name w:val="正文文本 2 Char"/>
    <w:link w:val="26"/>
    <w:qFormat/>
    <w:rPr>
      <w:sz w:val="22"/>
      <w:lang w:eastAsia="en-US"/>
    </w:rPr>
  </w:style>
  <w:style w:type="character" w:customStyle="1" w:styleId="2Char1">
    <w:name w:val="正文文本缩进 2 Char"/>
    <w:basedOn w:val="a1"/>
    <w:link w:val="23"/>
    <w:qFormat/>
    <w:rPr>
      <w:kern w:val="2"/>
      <w:lang w:val="zh-CN" w:eastAsia="zh-CN"/>
    </w:rPr>
  </w:style>
  <w:style w:type="character" w:customStyle="1" w:styleId="3Char2">
    <w:name w:val="正文文本缩进 3 Char"/>
    <w:basedOn w:val="a1"/>
    <w:link w:val="35"/>
    <w:qFormat/>
    <w:rPr>
      <w:lang w:eastAsia="ja-JP"/>
    </w:rPr>
  </w:style>
  <w:style w:type="paragraph" w:customStyle="1" w:styleId="numberedlist0">
    <w:name w:val="numbered list"/>
    <w:basedOn w:val="a8"/>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napToGrid/>
      <w:spacing w:after="120"/>
      <w:ind w:left="360" w:hanging="360"/>
      <w:textAlignment w:val="baseline"/>
    </w:pPr>
    <w:rPr>
      <w:lang w:val="en-GB" w:eastAsia="ja-JP"/>
    </w:rPr>
  </w:style>
  <w:style w:type="paragraph" w:customStyle="1" w:styleId="CRfront">
    <w:name w:val="CR_front"/>
    <w:next w:val="a0"/>
    <w:qFormat/>
    <w:rPr>
      <w:rFonts w:ascii="Arial" w:eastAsia="MS Mincho" w:hAnsi="Arial"/>
      <w:lang w:val="en-GB" w:eastAsia="en-US"/>
    </w:rPr>
  </w:style>
  <w:style w:type="paragraph" w:customStyle="1" w:styleId="TabList">
    <w:name w:val="TabList"/>
    <w:basedOn w:val="a0"/>
    <w:qFormat/>
    <w:pPr>
      <w:tabs>
        <w:tab w:val="left" w:pos="1134"/>
      </w:tabs>
      <w:overflowPunct w:val="0"/>
      <w:snapToGrid/>
      <w:spacing w:after="0"/>
      <w:jc w:val="left"/>
      <w:textAlignment w:val="baseline"/>
    </w:pPr>
    <w:rPr>
      <w:rFonts w:eastAsia="MS Mincho"/>
      <w:sz w:val="20"/>
      <w:szCs w:val="20"/>
      <w:lang w:val="en-GB" w:eastAsia="en-GB"/>
    </w:rPr>
  </w:style>
  <w:style w:type="paragraph" w:customStyle="1" w:styleId="tabletext">
    <w:name w:val="table text"/>
    <w:basedOn w:val="a0"/>
    <w:next w:val="table"/>
    <w:qFormat/>
    <w:pPr>
      <w:overflowPunct w:val="0"/>
      <w:snapToGrid/>
      <w:spacing w:after="0"/>
      <w:jc w:val="left"/>
      <w:textAlignment w:val="baseline"/>
    </w:pPr>
    <w:rPr>
      <w:rFonts w:eastAsia="MS Mincho"/>
      <w:i/>
      <w:sz w:val="20"/>
      <w:szCs w:val="20"/>
      <w:lang w:val="en-GB" w:eastAsia="en-GB"/>
    </w:rPr>
  </w:style>
  <w:style w:type="paragraph" w:customStyle="1" w:styleId="table">
    <w:name w:val="table"/>
    <w:basedOn w:val="a0"/>
    <w:next w:val="a0"/>
    <w:qFormat/>
    <w:pPr>
      <w:overflowPunct w:val="0"/>
      <w:snapToGrid/>
      <w:spacing w:after="0"/>
      <w:jc w:val="center"/>
      <w:textAlignment w:val="baseline"/>
    </w:pPr>
    <w:rPr>
      <w:rFonts w:eastAsia="MS Mincho"/>
      <w:sz w:val="20"/>
      <w:szCs w:val="20"/>
      <w:lang w:eastAsia="en-GB"/>
    </w:rPr>
  </w:style>
  <w:style w:type="paragraph" w:customStyle="1" w:styleId="HE">
    <w:name w:val="HE"/>
    <w:basedOn w:val="a0"/>
    <w:qFormat/>
    <w:pPr>
      <w:overflowPunct w:val="0"/>
      <w:snapToGrid/>
      <w:spacing w:after="0"/>
      <w:jc w:val="left"/>
      <w:textAlignment w:val="baseline"/>
    </w:pPr>
    <w:rPr>
      <w:rFonts w:eastAsia="MS Mincho"/>
      <w:b/>
      <w:sz w:val="20"/>
      <w:szCs w:val="20"/>
      <w:lang w:val="en-GB" w:eastAsia="en-GB"/>
    </w:rPr>
  </w:style>
  <w:style w:type="paragraph" w:customStyle="1" w:styleId="text">
    <w:name w:val="text"/>
    <w:basedOn w:val="a0"/>
    <w:link w:val="textChar"/>
    <w:qFormat/>
    <w:pPr>
      <w:widowControl w:val="0"/>
      <w:overflowPunct w:val="0"/>
      <w:snapToGrid/>
      <w:spacing w:after="240"/>
      <w:textAlignment w:val="baseline"/>
    </w:pPr>
    <w:rPr>
      <w:sz w:val="24"/>
      <w:szCs w:val="20"/>
      <w:lang w:val="en-AU" w:eastAsia="en-GB"/>
    </w:rPr>
  </w:style>
  <w:style w:type="paragraph" w:customStyle="1" w:styleId="berschrift1H1">
    <w:name w:val="Überschrift 1.H1"/>
    <w:basedOn w:val="a0"/>
    <w:next w:val="a0"/>
    <w:qFormat/>
    <w:pPr>
      <w:keepNext/>
      <w:keepLines/>
      <w:numPr>
        <w:numId w:val="10"/>
      </w:numPr>
      <w:pBdr>
        <w:top w:val="single" w:sz="12" w:space="3" w:color="auto"/>
      </w:pBdr>
      <w:overflowPunct w:val="0"/>
      <w:snapToGrid/>
      <w:spacing w:before="240" w:after="180"/>
      <w:jc w:val="left"/>
      <w:textAlignment w:val="baseline"/>
      <w:outlineLvl w:val="0"/>
    </w:pPr>
    <w:rPr>
      <w:rFonts w:ascii="Arial" w:hAnsi="Arial"/>
      <w:sz w:val="36"/>
      <w:szCs w:val="20"/>
      <w:lang w:val="en-GB" w:eastAsia="de-DE"/>
    </w:rPr>
  </w:style>
  <w:style w:type="paragraph" w:customStyle="1" w:styleId="textintend1">
    <w:name w:val="text intend 1"/>
    <w:basedOn w:val="text"/>
    <w:qFormat/>
    <w:pPr>
      <w:widowControl/>
      <w:numPr>
        <w:numId w:val="11"/>
      </w:numPr>
      <w:tabs>
        <w:tab w:val="clear" w:pos="992"/>
        <w:tab w:val="left" w:pos="360"/>
      </w:tabs>
      <w:spacing w:after="120"/>
      <w:ind w:left="360" w:hanging="360"/>
    </w:pPr>
    <w:rPr>
      <w:rFonts w:eastAsia="MS Mincho"/>
      <w:lang w:val="en-US"/>
    </w:rPr>
  </w:style>
  <w:style w:type="paragraph" w:customStyle="1" w:styleId="textintend2">
    <w:name w:val="text intend 2"/>
    <w:basedOn w:val="text"/>
    <w:qFormat/>
    <w:pPr>
      <w:widowControl/>
      <w:numPr>
        <w:numId w:val="12"/>
      </w:numPr>
      <w:tabs>
        <w:tab w:val="clear" w:pos="1418"/>
        <w:tab w:val="left" w:pos="851"/>
      </w:tabs>
      <w:spacing w:after="120"/>
      <w:ind w:left="851" w:hanging="851"/>
    </w:pPr>
    <w:rPr>
      <w:rFonts w:eastAsia="MS Mincho"/>
      <w:lang w:val="en-US"/>
    </w:rPr>
  </w:style>
  <w:style w:type="paragraph" w:customStyle="1" w:styleId="textintend3">
    <w:name w:val="text intend 3"/>
    <w:basedOn w:val="text"/>
    <w:qFormat/>
    <w:pPr>
      <w:widowControl/>
      <w:numPr>
        <w:numId w:val="13"/>
      </w:numPr>
      <w:tabs>
        <w:tab w:val="clear" w:pos="1843"/>
        <w:tab w:val="left" w:pos="2041"/>
      </w:tabs>
      <w:spacing w:after="120"/>
      <w:ind w:left="2041" w:hanging="737"/>
    </w:pPr>
    <w:rPr>
      <w:rFonts w:eastAsia="MS Mincho"/>
      <w:lang w:val="en-US"/>
    </w:rPr>
  </w:style>
  <w:style w:type="paragraph" w:customStyle="1" w:styleId="normalpuce">
    <w:name w:val="normal puce"/>
    <w:basedOn w:val="a0"/>
    <w:qFormat/>
    <w:pPr>
      <w:widowControl w:val="0"/>
      <w:numPr>
        <w:numId w:val="14"/>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1"/>
    <w:next w:val="a0"/>
    <w:qFormat/>
    <w:pPr>
      <w:numPr>
        <w:numId w:val="15"/>
      </w:numPr>
      <w:overflowPunct w:val="0"/>
      <w:snapToGrid/>
      <w:spacing w:before="240" w:after="0"/>
      <w:jc w:val="left"/>
      <w:textAlignment w:val="baseline"/>
    </w:pPr>
    <w:rPr>
      <w:rFonts w:ascii="Arial" w:hAnsi="Arial"/>
      <w:bCs w:val="0"/>
      <w:kern w:val="28"/>
      <w:sz w:val="24"/>
      <w:szCs w:val="20"/>
      <w:lang w:eastAsia="en-GB"/>
    </w:rPr>
  </w:style>
  <w:style w:type="character" w:customStyle="1" w:styleId="Char8">
    <w:name w:val="日期 Char"/>
    <w:basedOn w:val="a1"/>
    <w:link w:val="af"/>
    <w:uiPriority w:val="99"/>
    <w:qFormat/>
    <w:rPr>
      <w:lang w:val="en-GB" w:eastAsia="en-GB"/>
    </w:rPr>
  </w:style>
  <w:style w:type="paragraph" w:customStyle="1" w:styleId="Meetingcaption">
    <w:name w:val="Meeting caption"/>
    <w:basedOn w:val="a0"/>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snapToGrid/>
      <w:jc w:val="left"/>
      <w:textAlignment w:val="baseline"/>
    </w:pPr>
    <w:rPr>
      <w:snapToGrid w:val="0"/>
      <w:szCs w:val="20"/>
      <w:lang w:val="fr-FR" w:eastAsia="en-GB"/>
    </w:rPr>
  </w:style>
  <w:style w:type="paragraph" w:customStyle="1" w:styleId="para">
    <w:name w:val="para"/>
    <w:basedOn w:val="a0"/>
    <w:qFormat/>
    <w:pPr>
      <w:overflowPunct w:val="0"/>
      <w:snapToGrid/>
      <w:spacing w:after="240"/>
      <w:textAlignment w:val="baseline"/>
    </w:pPr>
    <w:rPr>
      <w:rFonts w:ascii="Helvetica" w:hAnsi="Helvetica"/>
      <w:sz w:val="20"/>
      <w:szCs w:val="20"/>
      <w:lang w:val="en-GB" w:eastAsia="en-GB"/>
    </w:rPr>
  </w:style>
  <w:style w:type="paragraph" w:customStyle="1" w:styleId="Cell">
    <w:name w:val="Cell"/>
    <w:basedOn w:val="a0"/>
    <w:qFormat/>
    <w:pPr>
      <w:overflowPunct w:val="0"/>
      <w:snapToGrid/>
      <w:spacing w:after="0" w:line="240" w:lineRule="exact"/>
      <w:jc w:val="center"/>
      <w:textAlignment w:val="baseline"/>
    </w:pPr>
    <w:rPr>
      <w:sz w:val="16"/>
      <w:szCs w:val="20"/>
      <w:lang w:eastAsia="ja-JP"/>
    </w:rPr>
  </w:style>
  <w:style w:type="paragraph" w:customStyle="1" w:styleId="h60">
    <w:name w:val="h6"/>
    <w:basedOn w:val="a0"/>
    <w:qFormat/>
    <w:pPr>
      <w:overflowPunct w:val="0"/>
      <w:snapToGrid/>
      <w:spacing w:before="100" w:beforeAutospacing="1" w:after="100" w:afterAutospacing="1"/>
      <w:jc w:val="left"/>
      <w:textAlignment w:val="baseline"/>
    </w:pPr>
    <w:rPr>
      <w:sz w:val="24"/>
      <w:szCs w:val="24"/>
      <w:lang w:eastAsia="ja-JP"/>
    </w:rPr>
  </w:style>
  <w:style w:type="paragraph" w:customStyle="1" w:styleId="b11">
    <w:name w:val="b1"/>
    <w:basedOn w:val="a0"/>
    <w:qFormat/>
    <w:pPr>
      <w:overflowPunct w:val="0"/>
      <w:snapToGrid/>
      <w:spacing w:before="100" w:beforeAutospacing="1" w:after="100" w:afterAutospacing="1"/>
      <w:jc w:val="left"/>
      <w:textAlignment w:val="baseline"/>
    </w:pPr>
    <w:rPr>
      <w:sz w:val="24"/>
      <w:szCs w:val="24"/>
      <w:lang w:eastAsia="ja-JP"/>
    </w:rPr>
  </w:style>
  <w:style w:type="paragraph" w:customStyle="1" w:styleId="tah0">
    <w:name w:val="tah"/>
    <w:basedOn w:val="a0"/>
    <w:qFormat/>
    <w:pPr>
      <w:keepNext/>
      <w:overflowPunct w:val="0"/>
      <w:adjustRightInd/>
      <w:snapToGrid/>
      <w:spacing w:after="0"/>
      <w:jc w:val="center"/>
    </w:pPr>
    <w:rPr>
      <w:rFonts w:ascii="Arial" w:eastAsia="Batang" w:hAnsi="Arial" w:cs="Arial"/>
      <w:b/>
      <w:bCs/>
      <w:sz w:val="18"/>
      <w:szCs w:val="18"/>
      <w:lang w:eastAsia="en-GB"/>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4CharChar">
    <w:name w:val="h4 Char Char"/>
    <w:qFormat/>
    <w:rPr>
      <w:rFonts w:ascii="Arial" w:hAnsi="Arial"/>
      <w:sz w:val="24"/>
      <w:lang w:val="en-GB" w:eastAsia="ja-JP" w:bidi="ar-SA"/>
    </w:rPr>
  </w:style>
  <w:style w:type="paragraph" w:customStyle="1" w:styleId="NormalAfter3pt">
    <w:name w:val="Normal + After:  3 pt"/>
    <w:basedOn w:val="a0"/>
    <w:qFormat/>
    <w:pPr>
      <w:tabs>
        <w:tab w:val="left" w:pos="2560"/>
      </w:tabs>
      <w:autoSpaceDE/>
      <w:autoSpaceDN/>
      <w:adjustRightInd/>
      <w:snapToGrid/>
      <w:spacing w:after="180"/>
      <w:ind w:left="2560" w:hanging="357"/>
      <w:jc w:val="left"/>
    </w:pPr>
    <w:rPr>
      <w:sz w:val="20"/>
      <w:szCs w:val="20"/>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2Char">
    <w:name w:val="标题 2 Char"/>
    <w:link w:val="2"/>
    <w:qFormat/>
    <w:rPr>
      <w:b/>
      <w:bCs/>
      <w:sz w:val="24"/>
      <w:szCs w:val="22"/>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qFormat/>
    <w:rPr>
      <w:b/>
      <w:bCs/>
      <w:sz w:val="28"/>
      <w:szCs w:val="28"/>
      <w:lang w:eastAsia="en-US"/>
    </w:rPr>
  </w:style>
  <w:style w:type="character" w:customStyle="1" w:styleId="5Char">
    <w:name w:val="标题 5 Char"/>
    <w:aliases w:val="h5 Char,Heading5 Char"/>
    <w:link w:val="5"/>
    <w:qFormat/>
    <w:rPr>
      <w:b/>
      <w:bCs/>
      <w:i/>
      <w:iCs/>
      <w:sz w:val="26"/>
      <w:szCs w:val="26"/>
      <w:lang w:eastAsia="en-US"/>
    </w:rPr>
  </w:style>
  <w:style w:type="character" w:customStyle="1" w:styleId="6Char">
    <w:name w:val="标题 6 Char"/>
    <w:link w:val="6"/>
    <w:qFormat/>
    <w:rPr>
      <w:b/>
      <w:bCs/>
      <w:sz w:val="22"/>
      <w:szCs w:val="22"/>
      <w:lang w:eastAsia="en-US"/>
    </w:rPr>
  </w:style>
  <w:style w:type="character" w:customStyle="1" w:styleId="7Char">
    <w:name w:val="标题 7 Char"/>
    <w:link w:val="7"/>
    <w:qFormat/>
    <w:rPr>
      <w:sz w:val="24"/>
      <w:szCs w:val="24"/>
      <w:lang w:eastAsia="en-US"/>
    </w:rPr>
  </w:style>
  <w:style w:type="character" w:customStyle="1" w:styleId="8Char">
    <w:name w:val="标题 8 Char"/>
    <w:link w:val="8"/>
    <w:qFormat/>
    <w:rPr>
      <w:i/>
      <w:iCs/>
      <w:sz w:val="24"/>
      <w:szCs w:val="24"/>
      <w:lang w:eastAsia="en-US"/>
    </w:rPr>
  </w:style>
  <w:style w:type="character" w:customStyle="1" w:styleId="9Char">
    <w:name w:val="标题 9 Char"/>
    <w:aliases w:val="Figure Heading Char,FH Char"/>
    <w:link w:val="9"/>
    <w:qFormat/>
    <w:rPr>
      <w:rFonts w:ascii="Arial" w:hAnsi="Arial" w:cs="Arial"/>
      <w:sz w:val="22"/>
      <w:szCs w:val="22"/>
      <w:lang w:eastAsia="en-US"/>
    </w:rPr>
  </w:style>
  <w:style w:type="character" w:customStyle="1" w:styleId="Char0">
    <w:name w:val="列表 Char"/>
    <w:link w:val="a4"/>
    <w:qFormat/>
    <w:rPr>
      <w:sz w:val="22"/>
      <w:szCs w:val="22"/>
      <w:lang w:eastAsia="en-US"/>
    </w:rPr>
  </w:style>
  <w:style w:type="character" w:customStyle="1" w:styleId="PLChar">
    <w:name w:val="PL Char"/>
    <w:link w:val="PL"/>
    <w:qFormat/>
    <w:locked/>
    <w:rPr>
      <w:rFonts w:ascii="Courier New" w:hAnsi="Courier New"/>
      <w:sz w:val="16"/>
      <w:lang w:val="en-GB" w:eastAsia="en-US"/>
    </w:rPr>
  </w:style>
  <w:style w:type="character" w:customStyle="1" w:styleId="2Char0">
    <w:name w:val="列表 2 Char"/>
    <w:link w:val="20"/>
    <w:qFormat/>
    <w:rPr>
      <w:rFonts w:ascii="Arial" w:eastAsia="Times New Roman" w:hAnsi="Arial"/>
      <w:sz w:val="22"/>
      <w:lang w:eastAsia="en-US"/>
    </w:rPr>
  </w:style>
  <w:style w:type="character" w:customStyle="1" w:styleId="3Char0">
    <w:name w:val="列表 3 Char"/>
    <w:link w:val="31"/>
    <w:rPr>
      <w:lang w:val="en-GB" w:eastAsia="en-GB"/>
    </w:rPr>
  </w:style>
  <w:style w:type="character" w:customStyle="1" w:styleId="B3Char">
    <w:name w:val="B3 Char"/>
    <w:link w:val="B3"/>
    <w:rPr>
      <w:lang w:val="en-GB" w:eastAsia="en-US"/>
    </w:rPr>
  </w:style>
  <w:style w:type="paragraph" w:customStyle="1" w:styleId="tdoc-header">
    <w:name w:val="tdoc-header"/>
    <w:rPr>
      <w:rFonts w:ascii="Arial" w:hAnsi="Arial"/>
      <w:sz w:val="24"/>
      <w:lang w:val="en-GB" w:eastAsia="en-US"/>
    </w:rPr>
  </w:style>
  <w:style w:type="paragraph" w:customStyle="1" w:styleId="CharChar3CharCharCharCharCharChar">
    <w:name w:val="Char Char3 Char Char Char Char Char Char"/>
    <w:semiHidden/>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1CharChar">
    <w:name w:val="Char Char1 Char Char"/>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1">
    <w:name w:val="Char Char Char Char1"/>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CharCharCharCharCharCharCharChar1">
    <w:name w:val="Char Char Char Char Char Char Char Char Char Char Char Char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51">
    <w:name w:val="Char Char51"/>
    <w:semiHidden/>
    <w:rPr>
      <w:rFonts w:ascii="Times New Roman" w:hAnsi="Times New Roman"/>
      <w:lang w:eastAsia="en-US"/>
    </w:rPr>
  </w:style>
  <w:style w:type="character" w:customStyle="1" w:styleId="Heading1Char1">
    <w:name w:val="Heading 1 Char1"/>
    <w:rPr>
      <w:rFonts w:ascii="Cambria" w:eastAsia="Times New Roman" w:hAnsi="Cambria" w:cs="Times New Roman"/>
      <w:b/>
      <w:bCs/>
      <w:color w:val="365F91"/>
      <w:sz w:val="28"/>
      <w:szCs w:val="28"/>
      <w:lang w:val="en-GB" w:eastAsia="en-GB"/>
    </w:rPr>
  </w:style>
  <w:style w:type="paragraph" w:customStyle="1" w:styleId="TableCell0">
    <w:name w:val="Table Cell"/>
    <w:basedOn w:val="TAC"/>
    <w:link w:val="TableCellChar"/>
    <w:qFormat/>
    <w:pPr>
      <w:textAlignment w:val="auto"/>
    </w:pPr>
    <w:rPr>
      <w:rFonts w:eastAsia="宋体"/>
      <w:lang w:eastAsia="zh-CN"/>
    </w:rPr>
  </w:style>
  <w:style w:type="character" w:customStyle="1" w:styleId="TableCellChar">
    <w:name w:val="Table Cell Char"/>
    <w:link w:val="TableCell0"/>
    <w:rPr>
      <w:rFonts w:ascii="Arial" w:eastAsia="宋体" w:hAnsi="Arial"/>
      <w:sz w:val="18"/>
      <w:lang w:val="en-GB"/>
    </w:rPr>
  </w:style>
  <w:style w:type="character" w:customStyle="1" w:styleId="TALCar">
    <w:name w:val="TAL Car"/>
    <w:rPr>
      <w:rFonts w:ascii="Arial" w:hAnsi="Arial"/>
      <w:sz w:val="18"/>
      <w:lang w:eastAsia="en-US"/>
    </w:rPr>
  </w:style>
  <w:style w:type="character" w:customStyle="1" w:styleId="B1Char">
    <w:name w:val="B1 Char"/>
    <w:rPr>
      <w:rFonts w:ascii="Times New Roman" w:hAnsi="Times New Roman"/>
      <w:lang w:val="en-GB" w:eastAsia="en-US"/>
    </w:rPr>
  </w:style>
  <w:style w:type="paragraph" w:customStyle="1" w:styleId="Doc-text2">
    <w:name w:val="Doc-text2"/>
    <w:basedOn w:val="a0"/>
    <w:link w:val="Doc-text2Char"/>
    <w:qFormat/>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Pr>
      <w:rFonts w:ascii="Arial" w:eastAsia="MS Mincho" w:hAnsi="Arial"/>
      <w:szCs w:val="24"/>
      <w:lang w:val="en-GB" w:eastAsia="en-GB"/>
    </w:rPr>
  </w:style>
  <w:style w:type="character" w:customStyle="1" w:styleId="textChar">
    <w:name w:val="text Char"/>
    <w:link w:val="text"/>
    <w:rPr>
      <w:sz w:val="24"/>
      <w:lang w:val="en-AU" w:eastAsia="en-GB"/>
    </w:rPr>
  </w:style>
  <w:style w:type="paragraph" w:customStyle="1" w:styleId="bullet1">
    <w:name w:val="bullet1"/>
    <w:basedOn w:val="text"/>
    <w:link w:val="bullet1Char"/>
    <w:qFormat/>
    <w:pPr>
      <w:widowControl/>
      <w:numPr>
        <w:numId w:val="16"/>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pPr>
      <w:widowControl/>
      <w:numPr>
        <w:ilvl w:val="1"/>
        <w:numId w:val="16"/>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Pr>
      <w:rFonts w:ascii="Calibri" w:eastAsia="宋体" w:hAnsi="Calibri"/>
      <w:kern w:val="2"/>
      <w:sz w:val="24"/>
      <w:szCs w:val="24"/>
      <w:lang w:val="en-GB"/>
    </w:rPr>
  </w:style>
  <w:style w:type="paragraph" w:customStyle="1" w:styleId="bullet3">
    <w:name w:val="bullet3"/>
    <w:basedOn w:val="text"/>
    <w:link w:val="bullet3Char"/>
    <w:qFormat/>
    <w:pPr>
      <w:widowControl/>
      <w:numPr>
        <w:ilvl w:val="2"/>
        <w:numId w:val="16"/>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Pr>
      <w:rFonts w:ascii="Times" w:eastAsia="宋体" w:hAnsi="Times"/>
      <w:kern w:val="2"/>
      <w:sz w:val="24"/>
      <w:szCs w:val="24"/>
      <w:lang w:val="en-GB"/>
    </w:rPr>
  </w:style>
  <w:style w:type="paragraph" w:customStyle="1" w:styleId="bullet4">
    <w:name w:val="bullet4"/>
    <w:basedOn w:val="text"/>
    <w:qFormat/>
    <w:pPr>
      <w:widowControl/>
      <w:numPr>
        <w:ilvl w:val="3"/>
        <w:numId w:val="16"/>
      </w:numPr>
      <w:tabs>
        <w:tab w:val="left"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pPr>
      <w:numPr>
        <w:numId w:val="17"/>
      </w:numPr>
      <w:autoSpaceDE/>
      <w:autoSpaceDN/>
      <w:adjustRightInd/>
      <w:snapToGrid/>
      <w:spacing w:after="0"/>
      <w:jc w:val="left"/>
    </w:pPr>
    <w:rPr>
      <w:rFonts w:eastAsia="MS Mincho"/>
      <w:sz w:val="24"/>
      <w:szCs w:val="24"/>
      <w:lang w:eastAsia="ja-JP"/>
    </w:rPr>
  </w:style>
  <w:style w:type="paragraph" w:customStyle="1" w:styleId="Comments">
    <w:name w:val="Comments"/>
    <w:basedOn w:val="a0"/>
    <w:link w:val="CommentsChar"/>
    <w:qFormat/>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rPr>
      <w:rFonts w:ascii="Arial" w:eastAsia="MS Mincho" w:hAnsi="Arial"/>
      <w:i/>
      <w:sz w:val="18"/>
      <w:szCs w:val="24"/>
      <w:lang w:val="en-GB" w:eastAsia="en-GB"/>
    </w:rPr>
  </w:style>
  <w:style w:type="paragraph" w:customStyle="1" w:styleId="bullet">
    <w:name w:val="bullet"/>
    <w:basedOn w:val="aff4"/>
    <w:link w:val="bulletChar"/>
    <w:qFormat/>
    <w:pPr>
      <w:numPr>
        <w:numId w:val="18"/>
      </w:numPr>
      <w:autoSpaceDE/>
      <w:autoSpaceDN/>
      <w:adjustRightInd/>
      <w:snapToGrid/>
      <w:spacing w:after="0"/>
      <w:ind w:firstLineChars="0" w:firstLine="0"/>
      <w:contextualSpacing/>
      <w:jc w:val="left"/>
    </w:pPr>
    <w:rPr>
      <w:rFonts w:eastAsia="Times New Roman"/>
      <w:sz w:val="20"/>
      <w:szCs w:val="24"/>
      <w:lang w:val="zh-CN" w:eastAsia="zh-CN"/>
    </w:rPr>
  </w:style>
  <w:style w:type="character" w:customStyle="1" w:styleId="bulletChar">
    <w:name w:val="bullet Char"/>
    <w:link w:val="bullet"/>
    <w:rPr>
      <w:rFonts w:eastAsia="Times New Roman"/>
      <w:szCs w:val="24"/>
      <w:lang w:val="zh-CN"/>
    </w:rPr>
  </w:style>
  <w:style w:type="paragraph" w:customStyle="1" w:styleId="Proposal">
    <w:name w:val="Proposal"/>
    <w:basedOn w:val="a0"/>
    <w:link w:val="ProposalChar"/>
    <w:qFormat/>
    <w:pPr>
      <w:tabs>
        <w:tab w:val="left" w:pos="1701"/>
      </w:tabs>
      <w:overflowPunct w:val="0"/>
      <w:snapToGrid/>
      <w:ind w:left="1701" w:hanging="1701"/>
      <w:textAlignment w:val="baseline"/>
    </w:pPr>
    <w:rPr>
      <w:b/>
      <w:bCs/>
      <w:sz w:val="20"/>
      <w:szCs w:val="20"/>
      <w:lang w:val="en-GB" w:eastAsia="zh-CN"/>
    </w:rPr>
  </w:style>
  <w:style w:type="character" w:customStyle="1" w:styleId="ProposalChar">
    <w:name w:val="Proposal Char"/>
    <w:link w:val="Proposal"/>
    <w:rPr>
      <w:b/>
      <w:bCs/>
      <w:lang w:val="en-GB"/>
    </w:rPr>
  </w:style>
  <w:style w:type="character" w:customStyle="1" w:styleId="colour">
    <w:name w:val="colour"/>
    <w:basedOn w:val="a1"/>
  </w:style>
  <w:style w:type="character" w:customStyle="1" w:styleId="TFZchn">
    <w:name w:val="TF Zchn"/>
    <w:link w:val="TF"/>
    <w:locked/>
    <w:rPr>
      <w:rFonts w:ascii="Arial" w:hAnsi="Arial"/>
      <w:b/>
      <w:lang w:val="en-GB" w:eastAsia="en-US"/>
    </w:rPr>
  </w:style>
  <w:style w:type="paragraph" w:customStyle="1" w:styleId="RAN1bullet2">
    <w:name w:val="RAN1 bullet2"/>
    <w:basedOn w:val="a0"/>
    <w:link w:val="RAN1bullet2Char"/>
    <w:qFormat/>
    <w:pPr>
      <w:numPr>
        <w:ilvl w:val="1"/>
        <w:numId w:val="19"/>
      </w:numPr>
      <w:autoSpaceDE/>
      <w:autoSpaceDN/>
      <w:adjustRightInd/>
      <w:snapToGrid/>
      <w:spacing w:after="0"/>
      <w:jc w:val="left"/>
    </w:pPr>
    <w:rPr>
      <w:rFonts w:ascii="Times" w:eastAsia="Batang" w:hAnsi="Times"/>
      <w:sz w:val="20"/>
      <w:szCs w:val="20"/>
    </w:rPr>
  </w:style>
  <w:style w:type="character" w:customStyle="1" w:styleId="RAN1bullet2Char">
    <w:name w:val="RAN1 bullet2 Char"/>
    <w:link w:val="RAN1bullet2"/>
    <w:qFormat/>
    <w:rPr>
      <w:rFonts w:ascii="Times" w:eastAsia="Batang" w:hAnsi="Times"/>
      <w:lang w:eastAsia="en-US"/>
    </w:rPr>
  </w:style>
  <w:style w:type="paragraph" w:customStyle="1" w:styleId="RAN1bullet1">
    <w:name w:val="RAN1 bullet1"/>
    <w:basedOn w:val="a0"/>
    <w:link w:val="RAN1bullet1Char"/>
    <w:qFormat/>
    <w:pPr>
      <w:numPr>
        <w:numId w:val="20"/>
      </w:numPr>
      <w:autoSpaceDE/>
      <w:autoSpaceDN/>
      <w:adjustRightInd/>
      <w:snapToGrid/>
      <w:spacing w:after="0"/>
      <w:jc w:val="left"/>
    </w:pPr>
    <w:rPr>
      <w:rFonts w:ascii="Times" w:eastAsia="Batang" w:hAnsi="Times"/>
      <w:sz w:val="20"/>
      <w:szCs w:val="24"/>
      <w:lang w:val="en-GB" w:eastAsia="zh-CN"/>
    </w:rPr>
  </w:style>
  <w:style w:type="character" w:customStyle="1" w:styleId="RAN1bullet1Char">
    <w:name w:val="RAN1 bullet1 Char"/>
    <w:link w:val="RAN1bullet1"/>
    <w:rPr>
      <w:rFonts w:ascii="Times" w:eastAsia="Batang" w:hAnsi="Times"/>
      <w:szCs w:val="24"/>
      <w:lang w:val="en-GB"/>
    </w:rPr>
  </w:style>
  <w:style w:type="paragraph" w:customStyle="1" w:styleId="RAN1tdoc">
    <w:name w:val="RAN1 tdoc"/>
    <w:basedOn w:val="a0"/>
    <w:link w:val="RAN1tdocChar"/>
    <w:qFormat/>
    <w:pPr>
      <w:autoSpaceDE/>
      <w:autoSpaceDN/>
      <w:adjustRightInd/>
      <w:snapToGrid/>
      <w:spacing w:after="0"/>
      <w:ind w:left="720" w:hanging="720"/>
      <w:jc w:val="left"/>
    </w:pPr>
    <w:rPr>
      <w:rFonts w:ascii="Times" w:eastAsia="Batang" w:hAnsi="Times"/>
      <w:b/>
      <w:color w:val="0000FF"/>
      <w:sz w:val="20"/>
      <w:szCs w:val="24"/>
      <w:u w:val="single" w:color="0000FF"/>
      <w:lang w:val="en-GB" w:eastAsia="zh-CN"/>
    </w:rPr>
  </w:style>
  <w:style w:type="character" w:customStyle="1" w:styleId="RAN1tdocChar">
    <w:name w:val="RAN1 tdoc Char"/>
    <w:link w:val="RAN1tdoc"/>
    <w:rPr>
      <w:rFonts w:ascii="Times" w:eastAsia="Batang" w:hAnsi="Times"/>
      <w:b/>
      <w:color w:val="0000FF"/>
      <w:szCs w:val="24"/>
      <w:u w:val="single" w:color="0000FF"/>
      <w:lang w:val="en-GB" w:eastAsia="zh-CN"/>
    </w:rPr>
  </w:style>
  <w:style w:type="character" w:customStyle="1" w:styleId="RAN1bullet3Char">
    <w:name w:val="RAN1 bullet3 Char"/>
    <w:link w:val="RAN1bullet3"/>
    <w:qFormat/>
    <w:rPr>
      <w:rFonts w:ascii="Times" w:eastAsia="Batang" w:hAnsi="Times"/>
      <w:lang w:eastAsia="en-US"/>
    </w:rPr>
  </w:style>
  <w:style w:type="paragraph" w:customStyle="1" w:styleId="TOC1">
    <w:name w:val="TOC 标题1"/>
    <w:basedOn w:val="1"/>
    <w:next w:val="a0"/>
    <w:uiPriority w:val="39"/>
    <w:unhideWhenUsed/>
    <w:qFormat/>
    <w:pPr>
      <w:keepLines/>
      <w:numPr>
        <w:numId w:val="0"/>
      </w:numPr>
      <w:autoSpaceDE/>
      <w:autoSpaceDN/>
      <w:adjustRightInd/>
      <w:snapToGrid/>
      <w:spacing w:before="240" w:after="0" w:line="259" w:lineRule="auto"/>
      <w:jc w:val="left"/>
      <w:outlineLvl w:val="9"/>
    </w:pPr>
    <w:rPr>
      <w:rFonts w:ascii="Calibri Light" w:hAnsi="Calibri Light"/>
      <w:b w:val="0"/>
      <w:bCs w:val="0"/>
      <w:color w:val="2F5496"/>
      <w:sz w:val="32"/>
      <w:szCs w:val="32"/>
    </w:rPr>
  </w:style>
  <w:style w:type="paragraph" w:customStyle="1" w:styleId="onecomwebmail-msonormal">
    <w:name w:val="onecomwebmail-msonormal"/>
    <w:basedOn w:val="a0"/>
    <w:pPr>
      <w:autoSpaceDE/>
      <w:autoSpaceDN/>
      <w:adjustRightInd/>
      <w:snapToGrid/>
      <w:spacing w:before="100" w:beforeAutospacing="1" w:after="100" w:afterAutospacing="1"/>
      <w:jc w:val="left"/>
    </w:pPr>
    <w:rPr>
      <w:sz w:val="24"/>
      <w:szCs w:val="24"/>
    </w:rPr>
  </w:style>
  <w:style w:type="character" w:customStyle="1" w:styleId="bullet3Char">
    <w:name w:val="bullet3 Char"/>
    <w:link w:val="bullet3"/>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pPr>
      <w:autoSpaceDE/>
      <w:autoSpaceDN/>
      <w:adjustRightInd/>
      <w:snapToGrid/>
      <w:spacing w:after="180" w:line="336" w:lineRule="auto"/>
      <w:ind w:firstLineChars="200" w:firstLine="200"/>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link w:val="2222"/>
    <w:rPr>
      <w:rFonts w:eastAsia="Malgun Gothic" w:cs="Batang"/>
      <w:lang w:val="en-GB" w:eastAsia="en-US"/>
    </w:rPr>
  </w:style>
  <w:style w:type="paragraph" w:customStyle="1" w:styleId="tdoc">
    <w:name w:val="tdoc"/>
    <w:basedOn w:val="a0"/>
    <w:link w:val="tdocChar"/>
    <w:qFormat/>
    <w:pPr>
      <w:autoSpaceDE/>
      <w:autoSpaceDN/>
      <w:adjustRightInd/>
      <w:snapToGrid/>
      <w:spacing w:after="0"/>
      <w:ind w:left="1440" w:hanging="1440"/>
      <w:jc w:val="left"/>
    </w:pPr>
    <w:rPr>
      <w:rFonts w:ascii="Times" w:eastAsia="Batang" w:hAnsi="Times"/>
      <w:sz w:val="20"/>
      <w:szCs w:val="24"/>
      <w:lang w:val="en-GB"/>
    </w:rPr>
  </w:style>
  <w:style w:type="character" w:customStyle="1" w:styleId="tdocChar">
    <w:name w:val="tdoc Char"/>
    <w:link w:val="tdoc"/>
    <w:rPr>
      <w:rFonts w:ascii="Times" w:eastAsia="Batang" w:hAnsi="Times"/>
      <w:szCs w:val="24"/>
      <w:lang w:val="en-GB" w:eastAsia="en-US"/>
    </w:rPr>
  </w:style>
  <w:style w:type="paragraph" w:customStyle="1" w:styleId="maintext">
    <w:name w:val="main text"/>
    <w:basedOn w:val="a0"/>
    <w:link w:val="maintextChar"/>
    <w:qFormat/>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qFormat/>
    <w:rPr>
      <w:rFonts w:eastAsia="Malgun Gothic"/>
      <w:lang w:val="en-GB" w:eastAsia="ko-KR"/>
    </w:rPr>
  </w:style>
  <w:style w:type="paragraph" w:customStyle="1" w:styleId="CharChar1CharCharCharChar">
    <w:name w:val="Char Char1 Char Char Char Char"/>
    <w:semiHidden/>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aff6">
    <w:name w:val="表格文字居左"/>
    <w:basedOn w:val="a0"/>
    <w:next w:val="a0"/>
    <w:pPr>
      <w:widowControl w:val="0"/>
      <w:autoSpaceDE/>
      <w:autoSpaceDN/>
      <w:adjustRightInd/>
      <w:snapToGrid/>
      <w:spacing w:after="0"/>
    </w:pPr>
    <w:rPr>
      <w:rFonts w:ascii="Arial" w:hAnsi="Arial" w:cs="宋体"/>
      <w:kern w:val="2"/>
      <w:sz w:val="21"/>
      <w:szCs w:val="20"/>
      <w:lang w:eastAsia="zh-CN"/>
    </w:rPr>
  </w:style>
  <w:style w:type="paragraph" w:customStyle="1" w:styleId="z-1">
    <w:name w:val="z-窗体顶端1"/>
    <w:basedOn w:val="a0"/>
    <w:next w:val="a0"/>
    <w:link w:val="z-Char"/>
    <w:uiPriority w:val="99"/>
    <w:unhideWhenUsed/>
    <w:pPr>
      <w:pBdr>
        <w:bottom w:val="single" w:sz="6" w:space="1" w:color="auto"/>
      </w:pBdr>
      <w:autoSpaceDE/>
      <w:autoSpaceDN/>
      <w:adjustRightInd/>
      <w:snapToGrid/>
      <w:spacing w:after="0"/>
      <w:jc w:val="center"/>
    </w:pPr>
    <w:rPr>
      <w:rFonts w:ascii="Arial" w:hAnsi="Arial"/>
      <w:vanish/>
      <w:sz w:val="16"/>
      <w:szCs w:val="16"/>
      <w:lang w:eastAsia="zh-CN"/>
    </w:rPr>
  </w:style>
  <w:style w:type="character" w:customStyle="1" w:styleId="z-Char">
    <w:name w:val="z-窗体顶端 Char"/>
    <w:basedOn w:val="a1"/>
    <w:link w:val="z-1"/>
    <w:uiPriority w:val="99"/>
    <w:rPr>
      <w:rFonts w:ascii="Arial" w:hAnsi="Arial"/>
      <w:vanish/>
      <w:sz w:val="16"/>
      <w:szCs w:val="16"/>
    </w:rPr>
  </w:style>
  <w:style w:type="character" w:customStyle="1" w:styleId="hps">
    <w:name w:val="hps"/>
    <w:basedOn w:val="a1"/>
  </w:style>
  <w:style w:type="paragraph" w:customStyle="1" w:styleId="z-10">
    <w:name w:val="z-窗体底端1"/>
    <w:basedOn w:val="a0"/>
    <w:next w:val="a0"/>
    <w:link w:val="z-Char0"/>
    <w:uiPriority w:val="99"/>
    <w:unhideWhenUsed/>
    <w:pPr>
      <w:pBdr>
        <w:top w:val="single" w:sz="6" w:space="1" w:color="auto"/>
      </w:pBdr>
      <w:autoSpaceDE/>
      <w:autoSpaceDN/>
      <w:adjustRightInd/>
      <w:snapToGrid/>
      <w:spacing w:after="0"/>
      <w:jc w:val="center"/>
    </w:pPr>
    <w:rPr>
      <w:rFonts w:ascii="Arial" w:hAnsi="Arial"/>
      <w:vanish/>
      <w:sz w:val="16"/>
      <w:szCs w:val="16"/>
      <w:lang w:eastAsia="zh-CN"/>
    </w:rPr>
  </w:style>
  <w:style w:type="character" w:customStyle="1" w:styleId="z-Char0">
    <w:name w:val="z-窗体底端 Char"/>
    <w:basedOn w:val="a1"/>
    <w:link w:val="z-10"/>
    <w:uiPriority w:val="99"/>
    <w:rPr>
      <w:rFonts w:ascii="Arial" w:hAnsi="Arial"/>
      <w:vanish/>
      <w:sz w:val="16"/>
      <w:szCs w:val="16"/>
    </w:rPr>
  </w:style>
  <w:style w:type="character" w:customStyle="1" w:styleId="shorttext">
    <w:name w:val="short_text"/>
    <w:basedOn w:val="a1"/>
  </w:style>
  <w:style w:type="paragraph" w:customStyle="1" w:styleId="tableheader">
    <w:name w:val="tableheader"/>
    <w:basedOn w:val="a0"/>
    <w:qFormat/>
    <w:pPr>
      <w:autoSpaceDE/>
      <w:autoSpaceDN/>
      <w:adjustRightInd/>
      <w:spacing w:before="40" w:after="40"/>
      <w:jc w:val="center"/>
    </w:pPr>
    <w:rPr>
      <w:rFonts w:cs="Calibri"/>
      <w:b/>
      <w:bCs/>
      <w:color w:val="000000"/>
      <w:sz w:val="20"/>
      <w:szCs w:val="20"/>
    </w:rPr>
  </w:style>
  <w:style w:type="character" w:customStyle="1" w:styleId="keyword">
    <w:name w:val="keyword"/>
    <w:basedOn w:val="a1"/>
  </w:style>
  <w:style w:type="paragraph" w:customStyle="1" w:styleId="Test">
    <w:name w:val="Test"/>
    <w:basedOn w:val="a0"/>
    <w:pPr>
      <w:autoSpaceDE/>
      <w:autoSpaceDN/>
      <w:adjustRightInd/>
      <w:snapToGrid/>
      <w:spacing w:before="60" w:after="60" w:line="280" w:lineRule="atLeast"/>
      <w:ind w:left="2160"/>
    </w:pPr>
    <w:rPr>
      <w:rFonts w:eastAsia="MS Mincho"/>
      <w:sz w:val="20"/>
      <w:szCs w:val="20"/>
      <w:lang w:val="en-GB"/>
    </w:rPr>
  </w:style>
  <w:style w:type="paragraph" w:customStyle="1" w:styleId="ordinary-output">
    <w:name w:val="ordinary-output"/>
    <w:basedOn w:val="a0"/>
    <w:pPr>
      <w:autoSpaceDE/>
      <w:autoSpaceDN/>
      <w:adjustRightInd/>
      <w:snapToGrid/>
      <w:spacing w:before="100" w:beforeAutospacing="1" w:after="100" w:afterAutospacing="1" w:line="322" w:lineRule="atLeast"/>
      <w:jc w:val="left"/>
    </w:pPr>
    <w:rPr>
      <w:rFonts w:ascii="宋体" w:hAnsi="宋体" w:cs="宋体"/>
      <w:color w:val="333333"/>
      <w:sz w:val="26"/>
      <w:szCs w:val="26"/>
      <w:lang w:eastAsia="zh-CN"/>
    </w:rPr>
  </w:style>
  <w:style w:type="character" w:customStyle="1" w:styleId="ordinary-span-edit2">
    <w:name w:val="ordinary-span-edit2"/>
    <w:basedOn w:val="a1"/>
  </w:style>
  <w:style w:type="paragraph" w:customStyle="1" w:styleId="3GPPNormalText">
    <w:name w:val="3GPP Normal Text"/>
    <w:basedOn w:val="ac"/>
    <w:link w:val="3GPPNormalTextChar"/>
    <w:qFormat/>
  </w:style>
  <w:style w:type="character" w:customStyle="1" w:styleId="3GPPNormalTextChar">
    <w:name w:val="3GPP Normal Text Char"/>
    <w:link w:val="3GPPNormalText"/>
    <w:rPr>
      <w:lang w:eastAsia="en-US"/>
    </w:rPr>
  </w:style>
  <w:style w:type="character" w:customStyle="1" w:styleId="ReferenceChar">
    <w:name w:val="Reference Char"/>
    <w:link w:val="Reference"/>
    <w:rPr>
      <w:lang w:val="en-GB" w:eastAsia="en-GB"/>
    </w:rPr>
  </w:style>
  <w:style w:type="character" w:customStyle="1" w:styleId="Charc">
    <w:name w:val="副标题 Char"/>
    <w:basedOn w:val="a1"/>
    <w:link w:val="af4"/>
    <w:uiPriority w:val="11"/>
    <w:qFormat/>
    <w:rPr>
      <w:rFonts w:asciiTheme="majorHAnsi" w:eastAsiaTheme="majorEastAsia" w:hAnsiTheme="majorHAnsi" w:cstheme="majorBidi"/>
      <w:b/>
      <w:i/>
      <w:iCs/>
      <w:color w:val="4F81BD" w:themeColor="accent1"/>
      <w:spacing w:val="15"/>
      <w:szCs w:val="24"/>
    </w:rPr>
  </w:style>
  <w:style w:type="table" w:customStyle="1" w:styleId="TableGridLight1">
    <w:name w:val="Table Grid Light1"/>
    <w:basedOn w:val="a2"/>
    <w:uiPriority w:val="40"/>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2"/>
    <w:uiPriority w:val="41"/>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qFormat/>
  </w:style>
  <w:style w:type="character" w:customStyle="1" w:styleId="Chare">
    <w:name w:val="标题 Char"/>
    <w:basedOn w:val="a1"/>
    <w:link w:val="af8"/>
    <w:qFormat/>
    <w:rPr>
      <w:rFonts w:ascii="Arial" w:eastAsia="MS Mincho" w:hAnsi="Arial"/>
      <w:b/>
      <w:sz w:val="24"/>
      <w:lang w:val="de-DE" w:eastAsia="ja-JP"/>
    </w:rPr>
  </w:style>
  <w:style w:type="character" w:customStyle="1" w:styleId="TitleChar">
    <w:name w:val="Title Char"/>
    <w:basedOn w:val="a1"/>
    <w:uiPriority w:val="10"/>
    <w:qFormat/>
    <w:rPr>
      <w:rFonts w:asciiTheme="majorHAnsi" w:eastAsiaTheme="majorEastAsia" w:hAnsiTheme="majorHAnsi" w:cstheme="majorBidi"/>
      <w:spacing w:val="-10"/>
      <w:kern w:val="28"/>
      <w:sz w:val="56"/>
      <w:szCs w:val="56"/>
      <w:lang w:eastAsia="en-US"/>
    </w:rPr>
  </w:style>
  <w:style w:type="paragraph" w:customStyle="1" w:styleId="TableText0">
    <w:name w:val="TableText"/>
    <w:basedOn w:val="ad"/>
    <w:pPr>
      <w:keepNext/>
      <w:keepLines/>
      <w:overflowPunct w:val="0"/>
      <w:spacing w:after="180"/>
      <w:ind w:leftChars="0" w:left="0"/>
      <w:jc w:val="center"/>
    </w:pPr>
    <w:rPr>
      <w:rFonts w:eastAsia="Times New Roman"/>
      <w:kern w:val="2"/>
      <w:sz w:val="20"/>
      <w:szCs w:val="20"/>
      <w:lang w:val="en-GB"/>
    </w:rPr>
  </w:style>
  <w:style w:type="paragraph" w:customStyle="1" w:styleId="HDStyleLS">
    <w:name w:val="HDStyle_LS"/>
    <w:basedOn w:val="af2"/>
    <w:qFormat/>
    <w:pPr>
      <w:tabs>
        <w:tab w:val="right" w:pos="9639"/>
        <w:tab w:val="right" w:pos="10206"/>
      </w:tabs>
      <w:autoSpaceDE/>
      <w:autoSpaceDN/>
      <w:adjustRightInd/>
      <w:snapToGrid/>
      <w:spacing w:after="0"/>
    </w:pPr>
    <w:rPr>
      <w:rFonts w:ascii="Arial" w:eastAsia="MS Mincho" w:hAnsi="Arial" w:cs="Arial"/>
      <w:b/>
      <w:sz w:val="28"/>
      <w:szCs w:val="20"/>
      <w:lang w:val="en-GB"/>
    </w:rPr>
  </w:style>
  <w:style w:type="paragraph" w:customStyle="1" w:styleId="TitleText">
    <w:name w:val="Title Text"/>
    <w:basedOn w:val="a0"/>
    <w:next w:val="a0"/>
    <w:pPr>
      <w:overflowPunct w:val="0"/>
      <w:snapToGrid/>
      <w:spacing w:after="220"/>
      <w:jc w:val="left"/>
      <w:textAlignment w:val="baseline"/>
    </w:pPr>
    <w:rPr>
      <w:rFonts w:eastAsia="MS Mincho"/>
      <w:b/>
      <w:sz w:val="20"/>
      <w:szCs w:val="20"/>
      <w:lang w:eastAsia="ja-JP"/>
    </w:rPr>
  </w:style>
  <w:style w:type="paragraph" w:customStyle="1" w:styleId="91">
    <w:name w:val="目录 91"/>
    <w:basedOn w:val="80"/>
    <w:qFormat/>
  </w:style>
  <w:style w:type="paragraph" w:customStyle="1" w:styleId="berschrift2Head2A2">
    <w:name w:val="Überschrift 2.Head2A.2"/>
    <w:basedOn w:val="1"/>
    <w:next w:val="a0"/>
    <w:pPr>
      <w:keepLines/>
      <w:numPr>
        <w:numId w:val="0"/>
      </w:numPr>
      <w:tabs>
        <w:tab w:val="left" w:pos="432"/>
      </w:tabs>
      <w:autoSpaceDE/>
      <w:autoSpaceDN/>
      <w:adjustRightInd/>
      <w:snapToGrid/>
      <w:spacing w:before="180" w:after="180"/>
      <w:ind w:left="432" w:hanging="432"/>
      <w:jc w:val="left"/>
      <w:outlineLvl w:val="1"/>
    </w:pPr>
    <w:rPr>
      <w:rFonts w:ascii="Arial" w:eastAsia="MS Mincho" w:hAnsi="Arial"/>
      <w:b w:val="0"/>
      <w:bCs w:val="0"/>
      <w:sz w:val="32"/>
      <w:szCs w:val="20"/>
      <w:lang w:val="en-GB" w:eastAsia="de-DE"/>
    </w:rPr>
  </w:style>
  <w:style w:type="paragraph" w:customStyle="1" w:styleId="berschrift3h3H3Underrubrik2">
    <w:name w:val="Überschrift 3.h3.H3.Underrubrik2"/>
    <w:basedOn w:val="2"/>
    <w:next w:val="a0"/>
    <w:qFormat/>
    <w:pPr>
      <w:keepLines/>
      <w:numPr>
        <w:numId w:val="0"/>
      </w:numPr>
      <w:tabs>
        <w:tab w:val="left" w:pos="576"/>
      </w:tabs>
      <w:autoSpaceDE/>
      <w:autoSpaceDN/>
      <w:adjustRightInd/>
      <w:snapToGrid/>
      <w:spacing w:after="180"/>
      <w:ind w:left="576" w:hanging="576"/>
      <w:jc w:val="left"/>
      <w:outlineLvl w:val="2"/>
    </w:pPr>
    <w:rPr>
      <w:rFonts w:ascii="Arial" w:eastAsia="MS Mincho" w:hAnsi="Arial"/>
      <w:b w:val="0"/>
      <w:bCs w:val="0"/>
      <w:sz w:val="28"/>
      <w:szCs w:val="20"/>
      <w:lang w:val="en-GB" w:eastAsia="de-DE"/>
    </w:rPr>
  </w:style>
  <w:style w:type="paragraph" w:customStyle="1" w:styleId="Bullets">
    <w:name w:val="Bullets"/>
    <w:basedOn w:val="ac"/>
    <w:qFormat/>
  </w:style>
  <w:style w:type="paragraph" w:customStyle="1" w:styleId="BalloonText1">
    <w:name w:val="Balloon Text1"/>
    <w:basedOn w:val="a0"/>
    <w:semiHidden/>
    <w:pPr>
      <w:overflowPunct w:val="0"/>
      <w:snapToGrid/>
      <w:spacing w:after="180"/>
      <w:jc w:val="left"/>
      <w:textAlignment w:val="baseline"/>
    </w:pPr>
    <w:rPr>
      <w:rFonts w:ascii="Tahoma" w:eastAsia="MS Mincho" w:hAnsi="Tahoma" w:cs="Tahoma"/>
      <w:sz w:val="16"/>
      <w:szCs w:val="16"/>
      <w:lang w:val="en-GB" w:eastAsia="ja-JP"/>
    </w:rPr>
  </w:style>
  <w:style w:type="paragraph" w:customStyle="1" w:styleId="Normal-Figure">
    <w:name w:val="Normal-Figure"/>
    <w:basedOn w:val="a0"/>
    <w:pPr>
      <w:autoSpaceDE/>
      <w:autoSpaceDN/>
      <w:adjustRightInd/>
      <w:snapToGrid/>
      <w:spacing w:before="360" w:after="0" w:line="240" w:lineRule="atLeast"/>
      <w:jc w:val="center"/>
    </w:pPr>
    <w:rPr>
      <w:rFonts w:eastAsia="MS Mincho"/>
      <w:sz w:val="20"/>
      <w:szCs w:val="20"/>
      <w:lang w:eastAsia="ja-JP"/>
    </w:rPr>
  </w:style>
  <w:style w:type="paragraph" w:customStyle="1" w:styleId="List1">
    <w:name w:val="List 1"/>
    <w:basedOn w:val="a0"/>
    <w:pPr>
      <w:autoSpaceDE/>
      <w:autoSpaceDN/>
      <w:adjustRightInd/>
      <w:snapToGrid/>
      <w:ind w:left="568" w:hanging="284"/>
      <w:jc w:val="left"/>
    </w:pPr>
    <w:rPr>
      <w:rFonts w:ascii="Arial" w:eastAsia="MS Mincho" w:hAnsi="Arial"/>
      <w:sz w:val="20"/>
      <w:lang w:val="en-GB" w:eastAsia="ja-JP"/>
    </w:rPr>
  </w:style>
  <w:style w:type="paragraph" w:customStyle="1" w:styleId="assocaitedwith">
    <w:name w:val="assocaited with"/>
    <w:basedOn w:val="a0"/>
    <w:qFormat/>
    <w:pPr>
      <w:autoSpaceDE/>
      <w:autoSpaceDN/>
      <w:adjustRightInd/>
      <w:snapToGrid/>
      <w:spacing w:after="180"/>
      <w:jc w:val="center"/>
    </w:pPr>
    <w:rPr>
      <w:rFonts w:eastAsia="MS Mincho"/>
      <w:sz w:val="20"/>
      <w:szCs w:val="20"/>
      <w:lang w:val="en-GB" w:eastAsia="ja-JP"/>
    </w:rPr>
  </w:style>
  <w:style w:type="paragraph" w:customStyle="1" w:styleId="Nor">
    <w:name w:val="Nor'"/>
    <w:basedOn w:val="assocaitedwith"/>
    <w:qFormat/>
    <w:rPr>
      <w:b/>
    </w:rPr>
  </w:style>
  <w:style w:type="character" w:customStyle="1" w:styleId="NOChar">
    <w:name w:val="NO Char"/>
    <w:link w:val="NO"/>
    <w:qFormat/>
    <w:rPr>
      <w:lang w:val="en-GB" w:eastAsia="en-US"/>
    </w:rPr>
  </w:style>
  <w:style w:type="table" w:customStyle="1" w:styleId="16">
    <w:name w:val="浅色列表1"/>
    <w:basedOn w:val="a2"/>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a0"/>
    <w:qFormat/>
    <w:pPr>
      <w:autoSpaceDE/>
      <w:autoSpaceDN/>
      <w:adjustRightInd/>
      <w:snapToGrid/>
      <w:spacing w:after="220"/>
      <w:jc w:val="left"/>
    </w:pPr>
    <w:rPr>
      <w:rFonts w:ascii="Arial" w:eastAsia="宋体" w:hAnsi="Arial"/>
      <w:szCs w:val="24"/>
    </w:rPr>
  </w:style>
  <w:style w:type="paragraph" w:customStyle="1" w:styleId="aff7">
    <w:name w:val="样式 正文"/>
    <w:basedOn w:val="a0"/>
    <w:link w:val="Charf0"/>
    <w:qFormat/>
    <w:pPr>
      <w:widowControl w:val="0"/>
      <w:autoSpaceDE/>
      <w:autoSpaceDN/>
      <w:adjustRightInd/>
      <w:snapToGrid/>
      <w:spacing w:after="0"/>
      <w:ind w:firstLineChars="200" w:firstLine="420"/>
    </w:pPr>
    <w:rPr>
      <w:rFonts w:eastAsia="宋体" w:cs="宋体"/>
      <w:kern w:val="2"/>
      <w:sz w:val="21"/>
      <w:szCs w:val="20"/>
      <w:lang w:eastAsia="zh-CN"/>
    </w:rPr>
  </w:style>
  <w:style w:type="character" w:customStyle="1" w:styleId="Charf0">
    <w:name w:val="样式 正文 Char"/>
    <w:basedOn w:val="a1"/>
    <w:link w:val="aff7"/>
    <w:rPr>
      <w:rFonts w:eastAsia="宋体" w:cs="宋体"/>
      <w:kern w:val="2"/>
      <w:sz w:val="21"/>
    </w:rPr>
  </w:style>
  <w:style w:type="paragraph" w:customStyle="1" w:styleId="aff8">
    <w:name w:val="公式"/>
    <w:basedOn w:val="a0"/>
    <w:qFormat/>
    <w:pPr>
      <w:widowControl w:val="0"/>
      <w:autoSpaceDE/>
      <w:autoSpaceDN/>
      <w:adjustRightInd/>
      <w:snapToGrid/>
      <w:spacing w:after="0"/>
      <w:ind w:firstLine="420"/>
      <w:jc w:val="right"/>
    </w:pPr>
    <w:rPr>
      <w:rFonts w:eastAsia="宋体" w:cs="宋体"/>
      <w:kern w:val="2"/>
      <w:sz w:val="21"/>
      <w:szCs w:val="20"/>
      <w:lang w:eastAsia="zh-CN"/>
    </w:rPr>
  </w:style>
  <w:style w:type="paragraph" w:customStyle="1" w:styleId="Normal9pointspacing">
    <w:name w:val="Normal 9 point spacing"/>
    <w:basedOn w:val="ac"/>
    <w:link w:val="Normal9pointspacingChar"/>
    <w:qFormat/>
  </w:style>
  <w:style w:type="character" w:customStyle="1" w:styleId="Normal9pointspacingChar">
    <w:name w:val="Normal 9 point spacing Char"/>
    <w:link w:val="Normal9pointspacing"/>
    <w:qFormat/>
    <w:rPr>
      <w:lang w:eastAsia="en-US"/>
    </w:rPr>
  </w:style>
  <w:style w:type="paragraph" w:customStyle="1" w:styleId="Doc-title">
    <w:name w:val="Doc-title"/>
    <w:basedOn w:val="a0"/>
    <w:link w:val="Doc-titleChar"/>
    <w:qFormat/>
    <w:pPr>
      <w:autoSpaceDE/>
      <w:autoSpaceDN/>
      <w:adjustRightInd/>
      <w:snapToGrid/>
      <w:spacing w:before="60" w:after="0"/>
      <w:ind w:left="1259" w:hanging="1259"/>
      <w:jc w:val="left"/>
    </w:pPr>
    <w:rPr>
      <w:rFonts w:ascii="Arial" w:eastAsia="宋体" w:hAnsi="Arial" w:cs="Arial"/>
      <w:sz w:val="20"/>
      <w:szCs w:val="20"/>
      <w:lang w:eastAsia="zh-CN"/>
    </w:rPr>
  </w:style>
  <w:style w:type="paragraph" w:customStyle="1" w:styleId="Figure">
    <w:name w:val="Figure"/>
    <w:basedOn w:val="a0"/>
    <w:next w:val="aa"/>
    <w:qFormat/>
    <w:pPr>
      <w:keepNext/>
      <w:keepLines/>
      <w:autoSpaceDE/>
      <w:autoSpaceDN/>
      <w:adjustRightInd/>
      <w:snapToGrid/>
      <w:spacing w:before="180" w:after="160" w:line="259" w:lineRule="auto"/>
      <w:jc w:val="center"/>
    </w:pPr>
    <w:rPr>
      <w:rFonts w:asciiTheme="minorHAnsi" w:eastAsiaTheme="minorHAnsi" w:hAnsiTheme="minorHAnsi" w:cstheme="minorBidi"/>
    </w:rPr>
  </w:style>
  <w:style w:type="paragraph" w:customStyle="1" w:styleId="3GPPHeader">
    <w:name w:val="3GPP_Header"/>
    <w:basedOn w:val="a0"/>
    <w:qFormat/>
    <w:pPr>
      <w:tabs>
        <w:tab w:val="left" w:pos="1701"/>
        <w:tab w:val="right" w:pos="9639"/>
      </w:tabs>
      <w:autoSpaceDE/>
      <w:autoSpaceDN/>
      <w:adjustRightInd/>
      <w:snapToGrid/>
      <w:spacing w:after="240" w:line="259" w:lineRule="auto"/>
      <w:jc w:val="left"/>
    </w:pPr>
    <w:rPr>
      <w:rFonts w:asciiTheme="minorHAnsi" w:eastAsiaTheme="minorHAnsi" w:hAnsiTheme="minorHAnsi" w:cstheme="minorBidi"/>
      <w:b/>
      <w:sz w:val="24"/>
    </w:rPr>
  </w:style>
  <w:style w:type="paragraph" w:customStyle="1" w:styleId="Observation">
    <w:name w:val="Observation"/>
    <w:basedOn w:val="Proposal"/>
    <w:qFormat/>
    <w:pPr>
      <w:numPr>
        <w:numId w:val="21"/>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customStyle="1" w:styleId="references0">
    <w:name w:val="references"/>
    <w:qFormat/>
    <w:pPr>
      <w:numPr>
        <w:numId w:val="22"/>
      </w:numPr>
      <w:spacing w:after="50" w:line="180" w:lineRule="exact"/>
      <w:jc w:val="both"/>
    </w:pPr>
    <w:rPr>
      <w:rFonts w:eastAsia="MS Mincho"/>
      <w:sz w:val="16"/>
      <w:szCs w:val="16"/>
      <w:lang w:eastAsia="en-US"/>
    </w:rPr>
  </w:style>
  <w:style w:type="paragraph" w:customStyle="1" w:styleId="CharCharCharCharCharChar">
    <w:name w:val="Char Char Char Char Char 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FigureCaption">
    <w:name w:val="Figure Caption"/>
    <w:basedOn w:val="a0"/>
    <w:pPr>
      <w:keepLines/>
      <w:autoSpaceDE/>
      <w:autoSpaceDN/>
      <w:adjustRightInd/>
      <w:snapToGrid/>
      <w:spacing w:before="60" w:line="300" w:lineRule="atLeast"/>
      <w:ind w:left="1008" w:hanging="1008"/>
    </w:pPr>
    <w:rPr>
      <w:rFonts w:eastAsia="????"/>
      <w:sz w:val="20"/>
      <w:szCs w:val="20"/>
    </w:rPr>
  </w:style>
  <w:style w:type="paragraph" w:customStyle="1" w:styleId="Equation-Numbered">
    <w:name w:val="Equation-Numbered"/>
    <w:basedOn w:val="a0"/>
    <w:next w:val="a0"/>
    <w:qFormat/>
    <w:pPr>
      <w:autoSpaceDE/>
      <w:autoSpaceDN/>
      <w:adjustRightInd/>
      <w:snapToGrid/>
      <w:spacing w:before="120" w:line="240" w:lineRule="atLeast"/>
      <w:jc w:val="right"/>
    </w:pPr>
    <w:rPr>
      <w:szCs w:val="20"/>
    </w:rPr>
  </w:style>
  <w:style w:type="paragraph" w:customStyle="1" w:styleId="multifig">
    <w:name w:val="multifig"/>
    <w:basedOn w:val="a0"/>
    <w:pPr>
      <w:keepNext/>
      <w:tabs>
        <w:tab w:val="center" w:pos="2160"/>
        <w:tab w:val="center" w:pos="6480"/>
      </w:tabs>
      <w:autoSpaceDE/>
      <w:autoSpaceDN/>
      <w:adjustRightInd/>
      <w:snapToGrid/>
      <w:spacing w:after="0" w:line="240" w:lineRule="atLeast"/>
      <w:jc w:val="left"/>
    </w:pPr>
    <w:rPr>
      <w:sz w:val="24"/>
      <w:szCs w:val="20"/>
    </w:rPr>
  </w:style>
  <w:style w:type="paragraph" w:customStyle="1" w:styleId="TableCaption">
    <w:name w:val="TableCaption"/>
    <w:basedOn w:val="a0"/>
    <w:qFormat/>
    <w:pPr>
      <w:keepNext/>
      <w:tabs>
        <w:tab w:val="left" w:pos="936"/>
      </w:tabs>
      <w:autoSpaceDE/>
      <w:autoSpaceDN/>
      <w:adjustRightInd/>
      <w:snapToGrid/>
      <w:spacing w:before="120" w:after="60"/>
      <w:ind w:left="936" w:hanging="936"/>
    </w:pPr>
    <w:rPr>
      <w:szCs w:val="20"/>
    </w:rPr>
  </w:style>
  <w:style w:type="paragraph" w:customStyle="1" w:styleId="EquationNumbered">
    <w:name w:val="Equation Numbered"/>
    <w:basedOn w:val="a0"/>
    <w:pPr>
      <w:tabs>
        <w:tab w:val="center" w:pos="4320"/>
        <w:tab w:val="right" w:pos="8640"/>
      </w:tabs>
      <w:autoSpaceDE/>
      <w:autoSpaceDN/>
      <w:adjustRightInd/>
      <w:snapToGrid/>
      <w:spacing w:before="60" w:after="60" w:line="300" w:lineRule="atLeast"/>
      <w:jc w:val="left"/>
    </w:pPr>
    <w:rPr>
      <w:szCs w:val="20"/>
    </w:rPr>
  </w:style>
  <w:style w:type="paragraph" w:customStyle="1" w:styleId="Style10ptChar">
    <w:name w:val="Style 10 pt Char"/>
    <w:basedOn w:val="a0"/>
    <w:pPr>
      <w:autoSpaceDE/>
      <w:autoSpaceDN/>
      <w:adjustRightInd/>
      <w:snapToGrid/>
      <w:spacing w:before="120" w:after="0" w:line="240" w:lineRule="exact"/>
    </w:pPr>
    <w:rPr>
      <w:rFonts w:eastAsia="MS Mincho"/>
      <w:sz w:val="20"/>
      <w:szCs w:val="20"/>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a0"/>
    <w:qFormat/>
    <w:pPr>
      <w:autoSpaceDE/>
      <w:autoSpaceDN/>
      <w:adjustRightInd/>
      <w:snapToGrid/>
      <w:spacing w:before="60" w:after="60" w:line="240" w:lineRule="exact"/>
    </w:pPr>
    <w:rPr>
      <w:rFonts w:eastAsia="MS Mincho"/>
      <w:b/>
      <w:sz w:val="20"/>
      <w:szCs w:val="20"/>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Char">
    <w:name w:val="HTML 预设格式 Char"/>
    <w:basedOn w:val="a1"/>
    <w:link w:val="HTML"/>
    <w:qFormat/>
    <w:rPr>
      <w:rFonts w:ascii="Courier New" w:eastAsia="Batang" w:hAnsi="Courier New" w:cs="Courier New"/>
      <w:lang w:eastAsia="ko-KR"/>
    </w:rPr>
  </w:style>
  <w:style w:type="paragraph" w:customStyle="1" w:styleId="Bullet0">
    <w:name w:val="Bullet"/>
    <w:basedOn w:val="a0"/>
    <w:qFormat/>
    <w:pPr>
      <w:numPr>
        <w:numId w:val="23"/>
      </w:numPr>
      <w:autoSpaceDE/>
      <w:autoSpaceDN/>
      <w:adjustRightInd/>
      <w:snapToGrid/>
      <w:spacing w:after="0"/>
      <w:jc w:val="left"/>
    </w:pPr>
    <w:rPr>
      <w:sz w:val="24"/>
      <w:szCs w:val="24"/>
    </w:rPr>
  </w:style>
  <w:style w:type="paragraph" w:customStyle="1" w:styleId="FigureCentered">
    <w:name w:val="FigureCentered"/>
    <w:basedOn w:val="a0"/>
    <w:next w:val="a0"/>
    <w:qFormat/>
    <w:pPr>
      <w:keepNext/>
      <w:autoSpaceDE/>
      <w:autoSpaceDN/>
      <w:adjustRightInd/>
      <w:snapToGrid/>
      <w:spacing w:before="60" w:after="60" w:line="240" w:lineRule="atLeast"/>
      <w:jc w:val="center"/>
    </w:pPr>
    <w:rPr>
      <w:sz w:val="24"/>
      <w:szCs w:val="20"/>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paragraph" w:customStyle="1" w:styleId="item">
    <w:name w:val="item"/>
    <w:basedOn w:val="a0"/>
    <w:qFormat/>
    <w:pPr>
      <w:numPr>
        <w:numId w:val="24"/>
      </w:numPr>
      <w:autoSpaceDE/>
      <w:autoSpaceDN/>
      <w:adjustRightInd/>
      <w:snapToGrid/>
      <w:spacing w:after="0"/>
    </w:pPr>
    <w:rPr>
      <w:rFonts w:eastAsia="MS Mincho"/>
      <w:sz w:val="20"/>
      <w:szCs w:val="20"/>
      <w:lang w:val="en-GB"/>
    </w:rPr>
  </w:style>
  <w:style w:type="paragraph" w:customStyle="1" w:styleId="PaperTableCell">
    <w:name w:val="PaperTableCell"/>
    <w:basedOn w:val="a0"/>
    <w:qFormat/>
    <w:pPr>
      <w:autoSpaceDE/>
      <w:autoSpaceDN/>
      <w:adjustRightInd/>
      <w:snapToGrid/>
      <w:spacing w:after="0"/>
    </w:pPr>
    <w:rPr>
      <w:sz w:val="16"/>
      <w:szCs w:val="24"/>
    </w:rPr>
  </w:style>
  <w:style w:type="paragraph" w:customStyle="1" w:styleId="figure0">
    <w:name w:val="figure"/>
    <w:basedOn w:val="a0"/>
    <w:qFormat/>
    <w:pPr>
      <w:keepNext/>
      <w:keepLines/>
      <w:autoSpaceDE/>
      <w:autoSpaceDN/>
      <w:adjustRightInd/>
      <w:snapToGrid/>
      <w:spacing w:before="60" w:after="60" w:line="240" w:lineRule="atLeast"/>
      <w:jc w:val="center"/>
    </w:pPr>
    <w:rPr>
      <w:sz w:val="20"/>
      <w:szCs w:val="20"/>
    </w:rPr>
  </w:style>
  <w:style w:type="character" w:customStyle="1" w:styleId="moz-txt-tag">
    <w:name w:val="moz-txt-tag"/>
    <w:qFormat/>
    <w:rPr>
      <w:rFonts w:ascii="Arial" w:eastAsia="宋体" w:hAnsi="Arial" w:cs="Arial"/>
      <w:color w:val="0000FF"/>
      <w:kern w:val="2"/>
      <w:lang w:val="en-US" w:eastAsia="zh-CN" w:bidi="ar-SA"/>
    </w:rPr>
  </w:style>
  <w:style w:type="paragraph" w:customStyle="1" w:styleId="tac0">
    <w:name w:val="tac"/>
    <w:basedOn w:val="a0"/>
    <w:qFormat/>
    <w:pPr>
      <w:keepNext/>
      <w:autoSpaceDE/>
      <w:autoSpaceDN/>
      <w:adjustRightInd/>
      <w:snapToGrid/>
      <w:spacing w:after="0"/>
      <w:jc w:val="center"/>
    </w:pPr>
    <w:rPr>
      <w:rFonts w:ascii="Arial" w:eastAsia="Calibri" w:hAnsi="Arial" w:cs="Arial"/>
      <w:sz w:val="18"/>
      <w:szCs w:val="18"/>
    </w:rPr>
  </w:style>
  <w:style w:type="paragraph" w:customStyle="1" w:styleId="th0">
    <w:name w:val="th"/>
    <w:basedOn w:val="a0"/>
    <w:qFormat/>
    <w:pPr>
      <w:keepNext/>
      <w:autoSpaceDE/>
      <w:autoSpaceDN/>
      <w:adjustRightInd/>
      <w:snapToGrid/>
      <w:spacing w:before="60" w:after="180"/>
      <w:jc w:val="center"/>
    </w:pPr>
    <w:rPr>
      <w:rFonts w:ascii="Arial" w:eastAsia="Calibri" w:hAnsi="Arial" w:cs="Arial"/>
      <w:b/>
      <w:bCs/>
      <w:sz w:val="20"/>
      <w:szCs w:val="20"/>
    </w:rPr>
  </w:style>
  <w:style w:type="paragraph" w:customStyle="1" w:styleId="CharCharCharCharCharChar1CharChar">
    <w:name w:val="Char Char Char Char Char Char1 Char Char"/>
    <w:next w:val="a0"/>
    <w:semiHidden/>
    <w:qFormat/>
    <w:pPr>
      <w:keepNext/>
      <w:tabs>
        <w:tab w:val="left" w:pos="720"/>
      </w:tabs>
      <w:autoSpaceDE w:val="0"/>
      <w:autoSpaceDN w:val="0"/>
      <w:adjustRightInd w:val="0"/>
      <w:ind w:left="720" w:hanging="360"/>
      <w:jc w:val="both"/>
    </w:pPr>
    <w:rPr>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0"/>
    <w:semiHidden/>
    <w:qFormat/>
    <w:pPr>
      <w:keepNext/>
      <w:tabs>
        <w:tab w:val="left" w:pos="720"/>
      </w:tabs>
      <w:autoSpaceDE w:val="0"/>
      <w:autoSpaceDN w:val="0"/>
      <w:adjustRightInd w:val="0"/>
      <w:ind w:left="720" w:hanging="360"/>
      <w:jc w:val="both"/>
    </w:pPr>
    <w:rPr>
      <w:kern w:val="2"/>
      <w:lang w:val="en-GB"/>
    </w:rPr>
  </w:style>
  <w:style w:type="character" w:customStyle="1" w:styleId="opdicttext22">
    <w:name w:val="op_dict_text22"/>
    <w:basedOn w:val="a1"/>
    <w:qFormat/>
  </w:style>
  <w:style w:type="character" w:customStyle="1" w:styleId="def">
    <w:name w:val="def"/>
    <w:basedOn w:val="a1"/>
    <w:qFormat/>
  </w:style>
  <w:style w:type="paragraph" w:customStyle="1" w:styleId="Normalwithindent">
    <w:name w:val="Normal with indent"/>
    <w:basedOn w:val="a0"/>
    <w:link w:val="NormalwithindentChar"/>
    <w:qFormat/>
    <w:pPr>
      <w:autoSpaceDE/>
      <w:autoSpaceDN/>
      <w:adjustRightInd/>
      <w:snapToGrid/>
      <w:spacing w:before="120" w:line="336" w:lineRule="auto"/>
      <w:ind w:firstLine="397"/>
    </w:pPr>
    <w:rPr>
      <w:rFonts w:eastAsia="Malgun Gothic"/>
      <w:sz w:val="20"/>
      <w:szCs w:val="20"/>
      <w:lang w:val="en-GB" w:eastAsia="zh-CN"/>
    </w:rPr>
  </w:style>
  <w:style w:type="character" w:customStyle="1" w:styleId="NormalwithindentChar">
    <w:name w:val="Normal with indent Char"/>
    <w:link w:val="Normalwithindent"/>
    <w:qFormat/>
    <w:rPr>
      <w:rFonts w:eastAsia="Malgun Gothic"/>
      <w:lang w:val="en-GB"/>
    </w:rPr>
  </w:style>
  <w:style w:type="paragraph" w:styleId="aff9">
    <w:name w:val="No Spacing"/>
    <w:uiPriority w:val="1"/>
    <w:qFormat/>
    <w:rPr>
      <w:rFonts w:ascii="Calibri" w:eastAsia="宋体" w:hAnsi="Calibri"/>
      <w:sz w:val="22"/>
      <w:szCs w:val="22"/>
    </w:rPr>
  </w:style>
  <w:style w:type="character" w:customStyle="1" w:styleId="high-light-bg4">
    <w:name w:val="high-light-bg4"/>
    <w:basedOn w:val="a1"/>
    <w:qFormat/>
  </w:style>
  <w:style w:type="character" w:customStyle="1" w:styleId="TitleChar2">
    <w:name w:val="Title Char2"/>
    <w:basedOn w:val="a1"/>
    <w:uiPriority w:val="10"/>
    <w:qFormat/>
    <w:locked/>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c"/>
    <w:qFormat/>
    <w:pPr>
      <w:numPr>
        <w:numId w:val="0"/>
      </w:numPr>
      <w:tabs>
        <w:tab w:val="left" w:pos="0"/>
        <w:tab w:val="left" w:pos="360"/>
      </w:tabs>
      <w:autoSpaceDE/>
      <w:autoSpaceDN/>
      <w:adjustRightInd/>
      <w:snapToGrid/>
      <w:spacing w:before="360" w:after="240"/>
      <w:ind w:left="360" w:hanging="360"/>
      <w:jc w:val="left"/>
      <w:outlineLvl w:val="9"/>
    </w:pPr>
    <w:rPr>
      <w:rFonts w:eastAsia="MS Gothic"/>
      <w:b w:val="0"/>
      <w:bCs w:val="0"/>
      <w:kern w:val="28"/>
      <w:sz w:val="32"/>
      <w:szCs w:val="20"/>
      <w:lang w:val="en-GB" w:eastAsia="ja-JP"/>
    </w:rPr>
  </w:style>
  <w:style w:type="paragraph" w:customStyle="1" w:styleId="lptext">
    <w:name w:val="lˆptext"/>
    <w:basedOn w:val="a0"/>
    <w:qFormat/>
    <w:pPr>
      <w:autoSpaceDE/>
      <w:autoSpaceDN/>
      <w:adjustRightInd/>
      <w:snapToGrid/>
      <w:spacing w:before="100" w:after="100"/>
      <w:ind w:left="860"/>
      <w:jc w:val="left"/>
    </w:pPr>
    <w:rPr>
      <w:rFonts w:ascii="Times" w:eastAsia="MS Gothic" w:hAnsi="Times"/>
      <w:sz w:val="24"/>
      <w:szCs w:val="20"/>
      <w:lang w:val="en-GB" w:eastAsia="ja-JP"/>
    </w:rPr>
  </w:style>
  <w:style w:type="paragraph" w:customStyle="1" w:styleId="a">
    <w:name w:val="佐藤２"/>
    <w:basedOn w:val="a0"/>
    <w:qFormat/>
    <w:pPr>
      <w:numPr>
        <w:numId w:val="25"/>
      </w:numPr>
      <w:autoSpaceDE/>
      <w:autoSpaceDN/>
      <w:adjustRightInd/>
      <w:snapToGrid/>
      <w:spacing w:after="180"/>
      <w:jc w:val="left"/>
    </w:pPr>
    <w:rPr>
      <w:rFonts w:eastAsia="MS Gothic"/>
      <w:sz w:val="24"/>
      <w:szCs w:val="20"/>
      <w:lang w:val="en-GB" w:eastAsia="ja-JP"/>
    </w:rPr>
  </w:style>
  <w:style w:type="paragraph" w:customStyle="1" w:styleId="ListBulletLast">
    <w:name w:val="List Bullet Last"/>
    <w:basedOn w:val="a8"/>
    <w:next w:val="ac"/>
    <w:qFormat/>
    <w:pPr>
      <w:snapToGrid/>
      <w:spacing w:after="240"/>
      <w:ind w:left="714" w:hanging="357"/>
    </w:pPr>
    <w:rPr>
      <w:rFonts w:ascii="Arial" w:eastAsia="MS Gothic" w:hAnsi="Arial"/>
      <w:sz w:val="24"/>
      <w:lang w:val="en-GB" w:eastAsia="ja-JP"/>
    </w:rPr>
  </w:style>
  <w:style w:type="character" w:customStyle="1" w:styleId="3Char1">
    <w:name w:val="正文文本 3 Char"/>
    <w:basedOn w:val="a1"/>
    <w:link w:val="34"/>
    <w:qFormat/>
    <w:rPr>
      <w:rFonts w:eastAsia="MS Gothic"/>
      <w:sz w:val="24"/>
      <w:lang w:val="en-GB" w:eastAsia="ja-JP"/>
    </w:rPr>
  </w:style>
  <w:style w:type="paragraph" w:customStyle="1" w:styleId="TableText1">
    <w:name w:val="Table_Text"/>
    <w:basedOn w:val="a0"/>
    <w:qFormat/>
    <w:pPr>
      <w:keepNext/>
      <w:tabs>
        <w:tab w:val="left" w:pos="794"/>
        <w:tab w:val="left" w:pos="1191"/>
        <w:tab w:val="left" w:pos="1588"/>
        <w:tab w:val="left" w:pos="1985"/>
      </w:tabs>
      <w:autoSpaceDE/>
      <w:autoSpaceDN/>
      <w:adjustRightInd/>
      <w:snapToGrid/>
      <w:spacing w:before="100" w:after="100" w:line="190" w:lineRule="exact"/>
    </w:pPr>
    <w:rPr>
      <w:rFonts w:eastAsia="MS Gothic"/>
      <w:sz w:val="18"/>
      <w:szCs w:val="20"/>
      <w:lang w:val="en-GB" w:eastAsia="ja-JP"/>
    </w:rPr>
  </w:style>
  <w:style w:type="paragraph" w:customStyle="1" w:styleId="shortcode">
    <w:name w:val="shortcode"/>
    <w:basedOn w:val="ac"/>
    <w:qFormat/>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ffa">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81">
    <w:name w:val="表 (赤)  81"/>
    <w:basedOn w:val="a0"/>
    <w:uiPriority w:val="34"/>
    <w:qFormat/>
    <w:pPr>
      <w:autoSpaceDE/>
      <w:autoSpaceDN/>
      <w:adjustRightInd/>
      <w:snapToGrid/>
      <w:spacing w:after="0"/>
      <w:ind w:leftChars="400" w:left="840"/>
      <w:jc w:val="left"/>
    </w:pPr>
    <w:rPr>
      <w:rFonts w:ascii="MS PGothic" w:eastAsia="MS PGothic" w:hAnsi="MS PGothic" w:cs="MS PGothic"/>
      <w:sz w:val="24"/>
      <w:szCs w:val="24"/>
      <w:lang w:eastAsia="ja-JP"/>
    </w:rPr>
  </w:style>
  <w:style w:type="paragraph" w:customStyle="1" w:styleId="71">
    <w:name w:val="表 (赤)  71"/>
    <w:hidden/>
    <w:uiPriority w:val="99"/>
    <w:semiHidden/>
    <w:qFormat/>
    <w:rPr>
      <w:rFonts w:eastAsia="MS Gothic"/>
      <w:sz w:val="24"/>
      <w:lang w:val="en-GB" w:eastAsia="ja-JP"/>
    </w:rPr>
  </w:style>
  <w:style w:type="character" w:customStyle="1" w:styleId="Doc-titleChar">
    <w:name w:val="Doc-title Char"/>
    <w:link w:val="Doc-title"/>
    <w:qFormat/>
    <w:rPr>
      <w:rFonts w:ascii="Arial" w:eastAsia="宋体" w:hAnsi="Arial" w:cs="Arial"/>
    </w:rPr>
  </w:style>
  <w:style w:type="paragraph" w:customStyle="1" w:styleId="msonormal0">
    <w:name w:val="msonormal"/>
    <w:basedOn w:val="a0"/>
    <w:qFormat/>
    <w:pPr>
      <w:autoSpaceDE/>
      <w:autoSpaceDN/>
      <w:adjustRightInd/>
      <w:snapToGrid/>
      <w:spacing w:before="100" w:beforeAutospacing="1" w:after="100" w:afterAutospacing="1"/>
      <w:jc w:val="left"/>
    </w:pPr>
    <w:rPr>
      <w:rFonts w:ascii="宋体" w:eastAsia="宋体" w:hAnsi="宋体" w:cs="宋体"/>
      <w:sz w:val="24"/>
      <w:szCs w:val="24"/>
      <w:lang w:eastAsia="zh-CN"/>
    </w:rPr>
  </w:style>
  <w:style w:type="paragraph" w:customStyle="1" w:styleId="font5">
    <w:name w:val="font5"/>
    <w:basedOn w:val="a0"/>
    <w:qFormat/>
    <w:pPr>
      <w:autoSpaceDE/>
      <w:autoSpaceDN/>
      <w:adjustRightInd/>
      <w:snapToGrid/>
      <w:spacing w:before="100" w:beforeAutospacing="1" w:after="100" w:afterAutospacing="1"/>
      <w:jc w:val="left"/>
    </w:pPr>
    <w:rPr>
      <w:rFonts w:ascii="等线" w:eastAsia="等线" w:hAnsi="等线" w:cs="宋体"/>
      <w:sz w:val="18"/>
      <w:szCs w:val="18"/>
      <w:lang w:eastAsia="zh-CN"/>
    </w:rPr>
  </w:style>
  <w:style w:type="paragraph" w:customStyle="1" w:styleId="xl65">
    <w:name w:val="xl65"/>
    <w:basedOn w:val="a0"/>
    <w:qFormat/>
    <w:pP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0"/>
    <w:qFormat/>
    <w:pPr>
      <w:pBdr>
        <w:top w:val="single" w:sz="8" w:space="0" w:color="auto"/>
        <w:left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0"/>
    <w:qFormat/>
    <w:pPr>
      <w:pBdr>
        <w:top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0"/>
    <w:qFormat/>
    <w:pPr>
      <w:autoSpaceDE/>
      <w:autoSpaceDN/>
      <w:adjustRightInd/>
      <w:snapToGrid/>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0"/>
    <w:qFormat/>
    <w:pPr>
      <w:pBdr>
        <w:top w:val="single" w:sz="8"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0"/>
    <w:qFormat/>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0"/>
    <w:qFormat/>
    <w:pPr>
      <w:pBdr>
        <w:top w:val="single" w:sz="4"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0"/>
    <w:qFormat/>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0"/>
    <w:qFormat/>
    <w:pPr>
      <w:pBdr>
        <w:top w:val="single" w:sz="8"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0"/>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0"/>
    <w:qFormat/>
    <w:pPr>
      <w:pBdr>
        <w:top w:val="single" w:sz="4" w:space="0" w:color="auto"/>
        <w:left w:val="single" w:sz="4" w:space="0" w:color="auto"/>
        <w:bottom w:val="single" w:sz="4" w:space="0" w:color="auto"/>
        <w:right w:val="single" w:sz="8"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0"/>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0"/>
    <w:qFormat/>
    <w:pPr>
      <w:pBdr>
        <w:top w:val="single" w:sz="8" w:space="0" w:color="auto"/>
        <w:left w:val="single" w:sz="4" w:space="0" w:color="auto"/>
        <w:bottom w:val="single" w:sz="4" w:space="0" w:color="auto"/>
        <w:right w:val="single" w:sz="8"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0"/>
    <w:qFormat/>
    <w:pPr>
      <w:pBdr>
        <w:top w:val="single" w:sz="8" w:space="0" w:color="auto"/>
        <w:bottom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0"/>
    <w:qFormat/>
    <w:pPr>
      <w:pBdr>
        <w:top w:val="single" w:sz="4"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0"/>
    <w:qFormat/>
    <w:pPr>
      <w:pBdr>
        <w:top w:val="single" w:sz="4" w:space="0" w:color="auto"/>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0"/>
    <w:qFormat/>
    <w:pPr>
      <w:pBdr>
        <w:top w:val="single" w:sz="4" w:space="0" w:color="auto"/>
        <w:left w:val="single" w:sz="4" w:space="0" w:color="auto"/>
        <w:bottom w:val="single" w:sz="8"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0"/>
    <w:qFormat/>
    <w:pPr>
      <w:pBdr>
        <w:top w:val="single" w:sz="4" w:space="0" w:color="auto"/>
        <w:left w:val="single" w:sz="4" w:space="0" w:color="auto"/>
        <w:bottom w:val="single" w:sz="8" w:space="0" w:color="auto"/>
        <w:right w:val="single" w:sz="8"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0"/>
    <w:qFormat/>
    <w:pPr>
      <w:pBdr>
        <w:top w:val="single" w:sz="4" w:space="0" w:color="auto"/>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0"/>
    <w:qFormat/>
    <w:pPr>
      <w:pBdr>
        <w:top w:val="single" w:sz="4" w:space="0" w:color="auto"/>
        <w:left w:val="single" w:sz="4" w:space="0" w:color="auto"/>
        <w:bottom w:val="single" w:sz="8"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0"/>
    <w:qFormat/>
    <w:pPr>
      <w:pBdr>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0"/>
    <w:qFormat/>
    <w:pPr>
      <w:pBdr>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0"/>
    <w:qFormat/>
    <w:pPr>
      <w:pBdr>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0"/>
    <w:qFormat/>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0"/>
    <w:qFormat/>
    <w:pPr>
      <w:pBdr>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0"/>
    <w:qFormat/>
    <w:pPr>
      <w:pBdr>
        <w:left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0"/>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0"/>
    <w:qFormat/>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93">
    <w:name w:val="xl93"/>
    <w:basedOn w:val="a0"/>
    <w:qFormat/>
    <w:pPr>
      <w:pBdr>
        <w:top w:val="single" w:sz="4" w:space="0" w:color="auto"/>
        <w:left w:val="single" w:sz="4" w:space="0" w:color="auto"/>
        <w:bottom w:val="single" w:sz="8"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0"/>
    <w:qFormat/>
    <w:pPr>
      <w:pBdr>
        <w:top w:val="single" w:sz="8" w:space="0" w:color="auto"/>
        <w:left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0"/>
    <w:qFormat/>
    <w:pPr>
      <w:pBdr>
        <w:top w:val="single" w:sz="4" w:space="0" w:color="auto"/>
        <w:left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0"/>
    <w:qFormat/>
    <w:pPr>
      <w:pBdr>
        <w:top w:val="single" w:sz="4" w:space="0" w:color="auto"/>
        <w:left w:val="single" w:sz="8" w:space="0" w:color="auto"/>
        <w:bottom w:val="single" w:sz="8"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0"/>
    <w:qFormat/>
    <w:pPr>
      <w:pBdr>
        <w:top w:val="single" w:sz="8"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0"/>
    <w:qFormat/>
    <w:pPr>
      <w:pBdr>
        <w:top w:val="single" w:sz="4" w:space="0" w:color="auto"/>
        <w:left w:val="single" w:sz="4" w:space="0" w:color="auto"/>
        <w:bottom w:val="single" w:sz="8"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0"/>
    <w:qFormat/>
    <w:pPr>
      <w:pBdr>
        <w:top w:val="single" w:sz="8"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0"/>
    <w:qFormat/>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0"/>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2">
    <w:name w:val="xl102"/>
    <w:basedOn w:val="a0"/>
    <w:qFormat/>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3">
    <w:name w:val="xl103"/>
    <w:basedOn w:val="a0"/>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0"/>
    <w:qFormat/>
    <w:pPr>
      <w:pBdr>
        <w:top w:val="single" w:sz="8" w:space="0" w:color="auto"/>
        <w:left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0"/>
    <w:qFormat/>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0"/>
    <w:qFormat/>
    <w:pPr>
      <w:pBdr>
        <w:top w:val="single" w:sz="8" w:space="0" w:color="auto"/>
        <w:left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7">
    <w:name w:val="xl107"/>
    <w:basedOn w:val="a0"/>
    <w:qFormat/>
    <w:pPr>
      <w:pBdr>
        <w:left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8">
    <w:name w:val="xl108"/>
    <w:basedOn w:val="a0"/>
    <w:qFormat/>
    <w:pPr>
      <w:pBdr>
        <w:top w:val="single" w:sz="8" w:space="0" w:color="auto"/>
        <w:left w:val="single" w:sz="8" w:space="0" w:color="auto"/>
        <w:bottom w:val="single" w:sz="8" w:space="0" w:color="auto"/>
        <w:right w:val="double" w:sz="6"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0"/>
    <w:qFormat/>
    <w:pPr>
      <w:pBdr>
        <w:top w:val="single" w:sz="4"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0"/>
    <w:qFormat/>
    <w:pPr>
      <w:pBdr>
        <w:top w:val="single" w:sz="4" w:space="0" w:color="auto"/>
        <w:bottom w:val="single" w:sz="8"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0"/>
    <w:qFormat/>
    <w:pPr>
      <w:pBdr>
        <w:top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0"/>
    <w:qFormat/>
    <w:pPr>
      <w:pBdr>
        <w:top w:val="single" w:sz="8" w:space="0" w:color="auto"/>
        <w:left w:val="single" w:sz="4" w:space="0" w:color="auto"/>
        <w:bottom w:val="single" w:sz="4" w:space="0" w:color="auto"/>
        <w:right w:val="double" w:sz="6"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0"/>
    <w:qFormat/>
    <w:pPr>
      <w:pBdr>
        <w:top w:val="single" w:sz="4" w:space="0" w:color="auto"/>
        <w:left w:val="single" w:sz="4" w:space="0" w:color="auto"/>
        <w:bottom w:val="single" w:sz="4" w:space="0" w:color="auto"/>
        <w:right w:val="double" w:sz="6"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0"/>
    <w:qFormat/>
    <w:pPr>
      <w:pBdr>
        <w:top w:val="single" w:sz="4" w:space="0" w:color="auto"/>
        <w:left w:val="single" w:sz="4" w:space="0" w:color="auto"/>
        <w:bottom w:val="single" w:sz="8" w:space="0" w:color="auto"/>
        <w:right w:val="double" w:sz="6"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0"/>
    <w:qFormat/>
    <w:pPr>
      <w:pBdr>
        <w:top w:val="single" w:sz="8" w:space="0" w:color="auto"/>
        <w:left w:val="single" w:sz="4" w:space="0" w:color="auto"/>
        <w:bottom w:val="single" w:sz="4" w:space="0" w:color="auto"/>
        <w:right w:val="double" w:sz="6"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0"/>
    <w:qFormat/>
    <w:pPr>
      <w:pBdr>
        <w:top w:val="single" w:sz="4" w:space="0" w:color="auto"/>
        <w:left w:val="single" w:sz="4" w:space="0" w:color="auto"/>
        <w:bottom w:val="single" w:sz="4" w:space="0" w:color="auto"/>
        <w:right w:val="double" w:sz="6"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0"/>
    <w:qFormat/>
    <w:pPr>
      <w:pBdr>
        <w:top w:val="single" w:sz="4" w:space="0" w:color="auto"/>
        <w:left w:val="single" w:sz="4" w:space="0" w:color="auto"/>
        <w:bottom w:val="single" w:sz="8" w:space="0" w:color="auto"/>
        <w:right w:val="double" w:sz="6"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Bulletedo1">
    <w:name w:val="Bulleted o 1"/>
    <w:basedOn w:val="a0"/>
    <w:qFormat/>
    <w:pPr>
      <w:numPr>
        <w:numId w:val="26"/>
      </w:numPr>
      <w:overflowPunct w:val="0"/>
      <w:snapToGrid/>
      <w:spacing w:after="180"/>
      <w:jc w:val="left"/>
      <w:textAlignment w:val="baseline"/>
    </w:pPr>
    <w:rPr>
      <w:rFonts w:eastAsia="宋体"/>
      <w:sz w:val="20"/>
      <w:szCs w:val="20"/>
    </w:rPr>
  </w:style>
  <w:style w:type="paragraph" w:customStyle="1" w:styleId="Equation">
    <w:name w:val="Equation"/>
    <w:basedOn w:val="a0"/>
    <w:next w:val="a0"/>
    <w:qFormat/>
    <w:pPr>
      <w:tabs>
        <w:tab w:val="right" w:pos="10206"/>
      </w:tabs>
      <w:overflowPunct w:val="0"/>
      <w:snapToGrid/>
      <w:spacing w:after="220"/>
      <w:ind w:left="1298"/>
      <w:jc w:val="left"/>
      <w:textAlignment w:val="baseline"/>
    </w:pPr>
    <w:rPr>
      <w:rFonts w:ascii="Arial" w:eastAsia="宋体" w:hAnsi="Arial"/>
      <w:szCs w:val="20"/>
      <w:lang w:eastAsia="zh-CN"/>
    </w:rPr>
  </w:style>
  <w:style w:type="paragraph" w:customStyle="1" w:styleId="11BodyText">
    <w:name w:val="11 BodyText"/>
    <w:basedOn w:val="a0"/>
    <w:qFormat/>
    <w:pPr>
      <w:overflowPunct w:val="0"/>
      <w:snapToGrid/>
      <w:spacing w:after="220"/>
      <w:ind w:left="1298"/>
      <w:jc w:val="left"/>
      <w:textAlignment w:val="baseline"/>
    </w:pPr>
    <w:rPr>
      <w:rFonts w:ascii="Arial" w:eastAsia="宋体" w:hAnsi="Arial"/>
      <w:szCs w:val="20"/>
    </w:rPr>
  </w:style>
  <w:style w:type="paragraph" w:customStyle="1" w:styleId="bodyCharCharChar">
    <w:name w:val="body Char Char Char"/>
    <w:basedOn w:val="a0"/>
    <w:qFormat/>
    <w:pPr>
      <w:tabs>
        <w:tab w:val="left" w:pos="2160"/>
      </w:tabs>
      <w:overflowPunct w:val="0"/>
      <w:snapToGrid/>
      <w:spacing w:before="120" w:line="280" w:lineRule="atLeast"/>
      <w:textAlignment w:val="baseline"/>
    </w:pPr>
    <w:rPr>
      <w:rFonts w:ascii="New York" w:eastAsia="宋体" w:hAnsi="New York"/>
      <w:sz w:val="24"/>
      <w:szCs w:val="20"/>
    </w:rPr>
  </w:style>
  <w:style w:type="paragraph" w:customStyle="1" w:styleId="body">
    <w:name w:val="body"/>
    <w:basedOn w:val="a0"/>
    <w:qFormat/>
    <w:pPr>
      <w:tabs>
        <w:tab w:val="left" w:pos="2160"/>
      </w:tabs>
      <w:overflowPunct w:val="0"/>
      <w:snapToGrid/>
      <w:spacing w:before="120" w:line="280" w:lineRule="atLeast"/>
      <w:textAlignment w:val="baseline"/>
    </w:pPr>
    <w:rPr>
      <w:rFonts w:ascii="New York" w:eastAsia="宋体" w:hAnsi="New York"/>
      <w:sz w:val="24"/>
      <w:szCs w:val="20"/>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paragraph" w:customStyle="1" w:styleId="affb">
    <w:name w:val="テキスト"/>
    <w:basedOn w:val="a0"/>
    <w:link w:val="affc"/>
    <w:qFormat/>
    <w:pPr>
      <w:widowControl w:val="0"/>
      <w:autoSpaceDE/>
      <w:autoSpaceDN/>
      <w:adjustRightInd/>
      <w:snapToGrid/>
      <w:spacing w:afterLines="50" w:after="200" w:line="320" w:lineRule="exact"/>
      <w:ind w:firstLineChars="100" w:firstLine="210"/>
    </w:pPr>
    <w:rPr>
      <w:rFonts w:ascii="Century" w:eastAsia="MS Mincho" w:hAnsi="Century"/>
      <w:kern w:val="2"/>
      <w:sz w:val="21"/>
      <w:lang w:val="en-GB" w:eastAsia="ja-JP"/>
    </w:rPr>
  </w:style>
  <w:style w:type="character" w:customStyle="1" w:styleId="affc">
    <w:name w:val="テキスト (文字)"/>
    <w:link w:val="affb"/>
    <w:qFormat/>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qFormat/>
    <w:pPr>
      <w:autoSpaceDE/>
      <w:autoSpaceDN/>
      <w:adjustRightInd/>
      <w:snapToGrid/>
      <w:spacing w:before="75" w:after="75"/>
      <w:jc w:val="left"/>
    </w:pPr>
    <w:rPr>
      <w:rFonts w:ascii="Malgun Gothic" w:eastAsia="Malgun Gothic" w:hAnsi="Malgun Gothic" w:cs="Calibri"/>
      <w:sz w:val="20"/>
      <w:szCs w:val="20"/>
      <w:lang w:val="sv-SE" w:eastAsia="sv-SE"/>
    </w:rPr>
  </w:style>
  <w:style w:type="paragraph" w:customStyle="1" w:styleId="gmail-b2">
    <w:name w:val="gmail-b2"/>
    <w:basedOn w:val="a0"/>
    <w:uiPriority w:val="99"/>
    <w:semiHidden/>
    <w:qFormat/>
    <w:pPr>
      <w:autoSpaceDE/>
      <w:autoSpaceDN/>
      <w:adjustRightInd/>
      <w:snapToGrid/>
      <w:spacing w:before="75" w:after="75"/>
      <w:jc w:val="left"/>
    </w:pPr>
    <w:rPr>
      <w:rFonts w:ascii="Malgun Gothic" w:eastAsia="Malgun Gothic" w:hAnsi="Malgun Gothic" w:cs="Calibri"/>
      <w:sz w:val="20"/>
      <w:szCs w:val="20"/>
      <w:lang w:val="sv-SE" w:eastAsia="sv-SE"/>
    </w:rPr>
  </w:style>
  <w:style w:type="character" w:customStyle="1" w:styleId="onecomwebmail-spelle">
    <w:name w:val="onecomwebmail-spelle"/>
    <w:basedOn w:val="a1"/>
    <w:qFormat/>
  </w:style>
  <w:style w:type="paragraph" w:customStyle="1" w:styleId="onecomwebmail-msolistparagraph">
    <w:name w:val="onecomwebmail-msolistparagraph"/>
    <w:basedOn w:val="a0"/>
    <w:qFormat/>
    <w:pPr>
      <w:autoSpaceDE/>
      <w:autoSpaceDN/>
      <w:adjustRightInd/>
      <w:snapToGrid/>
      <w:spacing w:before="100" w:beforeAutospacing="1" w:after="100" w:afterAutospacing="1"/>
      <w:jc w:val="left"/>
    </w:pPr>
    <w:rPr>
      <w:sz w:val="24"/>
      <w:szCs w:val="24"/>
      <w:lang w:val="sv-SE" w:eastAsia="sv-SE"/>
    </w:rPr>
  </w:style>
  <w:style w:type="paragraph" w:customStyle="1" w:styleId="onecomwebmail-tah">
    <w:name w:val="onecomwebmail-tah"/>
    <w:basedOn w:val="a0"/>
    <w:qFormat/>
    <w:pPr>
      <w:autoSpaceDE/>
      <w:autoSpaceDN/>
      <w:adjustRightInd/>
      <w:snapToGrid/>
      <w:spacing w:before="100" w:beforeAutospacing="1" w:after="100" w:afterAutospacing="1"/>
      <w:jc w:val="left"/>
    </w:pPr>
    <w:rPr>
      <w:sz w:val="24"/>
      <w:szCs w:val="24"/>
      <w:lang w:val="sv-SE" w:eastAsia="sv-SE"/>
    </w:rPr>
  </w:style>
  <w:style w:type="paragraph" w:customStyle="1" w:styleId="onecomwebmail-tac">
    <w:name w:val="onecomwebmail-tac"/>
    <w:basedOn w:val="a0"/>
    <w:qFormat/>
    <w:pPr>
      <w:autoSpaceDE/>
      <w:autoSpaceDN/>
      <w:adjustRightInd/>
      <w:snapToGrid/>
      <w:spacing w:before="100" w:beforeAutospacing="1" w:after="100" w:afterAutospacing="1"/>
      <w:jc w:val="left"/>
    </w:pPr>
    <w:rPr>
      <w:sz w:val="24"/>
      <w:szCs w:val="24"/>
      <w:lang w:val="sv-SE" w:eastAsia="sv-SE"/>
    </w:rPr>
  </w:style>
  <w:style w:type="character" w:customStyle="1" w:styleId="onecomwebmail-font">
    <w:name w:val="onecomwebmail-font"/>
    <w:basedOn w:val="a1"/>
    <w:qFormat/>
  </w:style>
  <w:style w:type="character" w:customStyle="1" w:styleId="onecomwebmail-size">
    <w:name w:val="onecomwebmail-size"/>
    <w:basedOn w:val="a1"/>
    <w:qFormat/>
  </w:style>
  <w:style w:type="paragraph" w:customStyle="1" w:styleId="ListParagraph1">
    <w:name w:val="List Paragraph1"/>
    <w:basedOn w:val="a0"/>
    <w:uiPriority w:val="34"/>
    <w:unhideWhenUsed/>
    <w:qFormat/>
    <w:pPr>
      <w:autoSpaceDE/>
      <w:autoSpaceDN/>
      <w:adjustRightInd/>
      <w:snapToGrid/>
      <w:spacing w:after="200" w:line="276" w:lineRule="auto"/>
      <w:ind w:left="420" w:firstLineChars="200" w:firstLine="420"/>
    </w:pPr>
    <w:rPr>
      <w:sz w:val="20"/>
      <w:lang w:eastAsia="zh-CN"/>
    </w:rPr>
  </w:style>
  <w:style w:type="table" w:customStyle="1" w:styleId="2d">
    <w:name w:val="网格型2"/>
    <w:basedOn w:val="a2"/>
    <w:next w:val="aff1"/>
    <w:qFormat/>
    <w:rsid w:val="00C315CE"/>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lid-translation">
    <w:name w:val="tlid-translation"/>
    <w:basedOn w:val="a1"/>
    <w:rsid w:val="00384083"/>
  </w:style>
  <w:style w:type="character" w:customStyle="1" w:styleId="B3Char2">
    <w:name w:val="B3 Char2"/>
    <w:qFormat/>
    <w:rsid w:val="00E165AC"/>
    <w:rPr>
      <w:rFonts w:eastAsia="Times New Roman"/>
    </w:rPr>
  </w:style>
  <w:style w:type="table" w:customStyle="1" w:styleId="37">
    <w:name w:val="网格型3"/>
    <w:basedOn w:val="a2"/>
    <w:next w:val="aff1"/>
    <w:uiPriority w:val="59"/>
    <w:rsid w:val="00F468EB"/>
    <w:pPr>
      <w:spacing w:after="180"/>
    </w:pPr>
    <w:rPr>
      <w:rFonts w:eastAsia="MS Mincho"/>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raftProposal">
    <w:name w:val="Draft Proposal"/>
    <w:basedOn w:val="ac"/>
    <w:next w:val="a0"/>
    <w:qFormat/>
    <w:rsid w:val="00A3049E"/>
    <w:pPr>
      <w:numPr>
        <w:numId w:val="29"/>
      </w:numPr>
      <w:tabs>
        <w:tab w:val="clear" w:pos="1304"/>
        <w:tab w:val="num" w:pos="360"/>
        <w:tab w:val="left" w:pos="1701"/>
      </w:tabs>
      <w:autoSpaceDE/>
      <w:autoSpaceDN/>
      <w:adjustRightInd/>
      <w:snapToGrid/>
      <w:spacing w:after="160" w:line="259" w:lineRule="auto"/>
      <w:ind w:left="0" w:firstLine="0"/>
      <w:jc w:val="left"/>
    </w:pPr>
    <w:rPr>
      <w:rFonts w:ascii="Arial" w:eastAsiaTheme="minorHAnsi" w:hAnsi="Arial" w:cstheme="minorBidi"/>
      <w:b/>
      <w:bC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3885225">
      <w:bodyDiv w:val="1"/>
      <w:marLeft w:val="0"/>
      <w:marRight w:val="0"/>
      <w:marTop w:val="0"/>
      <w:marBottom w:val="0"/>
      <w:divBdr>
        <w:top w:val="none" w:sz="0" w:space="0" w:color="auto"/>
        <w:left w:val="none" w:sz="0" w:space="0" w:color="auto"/>
        <w:bottom w:val="none" w:sz="0" w:space="0" w:color="auto"/>
        <w:right w:val="none" w:sz="0" w:space="0" w:color="auto"/>
      </w:divBdr>
      <w:divsChild>
        <w:div w:id="893850843">
          <w:marLeft w:val="547"/>
          <w:marRight w:val="0"/>
          <w:marTop w:val="106"/>
          <w:marBottom w:val="0"/>
          <w:divBdr>
            <w:top w:val="none" w:sz="0" w:space="0" w:color="auto"/>
            <w:left w:val="none" w:sz="0" w:space="0" w:color="auto"/>
            <w:bottom w:val="none" w:sz="0" w:space="0" w:color="auto"/>
            <w:right w:val="none" w:sz="0" w:space="0" w:color="auto"/>
          </w:divBdr>
        </w:div>
        <w:div w:id="992874399">
          <w:marLeft w:val="1166"/>
          <w:marRight w:val="0"/>
          <w:marTop w:val="96"/>
          <w:marBottom w:val="0"/>
          <w:divBdr>
            <w:top w:val="none" w:sz="0" w:space="0" w:color="auto"/>
            <w:left w:val="none" w:sz="0" w:space="0" w:color="auto"/>
            <w:bottom w:val="none" w:sz="0" w:space="0" w:color="auto"/>
            <w:right w:val="none" w:sz="0" w:space="0" w:color="auto"/>
          </w:divBdr>
        </w:div>
        <w:div w:id="1693604520">
          <w:marLeft w:val="1800"/>
          <w:marRight w:val="0"/>
          <w:marTop w:val="82"/>
          <w:marBottom w:val="0"/>
          <w:divBdr>
            <w:top w:val="none" w:sz="0" w:space="0" w:color="auto"/>
            <w:left w:val="none" w:sz="0" w:space="0" w:color="auto"/>
            <w:bottom w:val="none" w:sz="0" w:space="0" w:color="auto"/>
            <w:right w:val="none" w:sz="0" w:space="0" w:color="auto"/>
          </w:divBdr>
        </w:div>
      </w:divsChild>
    </w:div>
    <w:div w:id="240874045">
      <w:bodyDiv w:val="1"/>
      <w:marLeft w:val="0"/>
      <w:marRight w:val="0"/>
      <w:marTop w:val="0"/>
      <w:marBottom w:val="0"/>
      <w:divBdr>
        <w:top w:val="none" w:sz="0" w:space="0" w:color="auto"/>
        <w:left w:val="none" w:sz="0" w:space="0" w:color="auto"/>
        <w:bottom w:val="none" w:sz="0" w:space="0" w:color="auto"/>
        <w:right w:val="none" w:sz="0" w:space="0" w:color="auto"/>
      </w:divBdr>
    </w:div>
    <w:div w:id="436222374">
      <w:bodyDiv w:val="1"/>
      <w:marLeft w:val="0"/>
      <w:marRight w:val="0"/>
      <w:marTop w:val="0"/>
      <w:marBottom w:val="0"/>
      <w:divBdr>
        <w:top w:val="none" w:sz="0" w:space="0" w:color="auto"/>
        <w:left w:val="none" w:sz="0" w:space="0" w:color="auto"/>
        <w:bottom w:val="none" w:sz="0" w:space="0" w:color="auto"/>
        <w:right w:val="none" w:sz="0" w:space="0" w:color="auto"/>
      </w:divBdr>
      <w:divsChild>
        <w:div w:id="353658718">
          <w:marLeft w:val="0"/>
          <w:marRight w:val="0"/>
          <w:marTop w:val="0"/>
          <w:marBottom w:val="0"/>
          <w:divBdr>
            <w:top w:val="none" w:sz="0" w:space="0" w:color="auto"/>
            <w:left w:val="none" w:sz="0" w:space="0" w:color="auto"/>
            <w:bottom w:val="none" w:sz="0" w:space="0" w:color="auto"/>
            <w:right w:val="none" w:sz="0" w:space="0" w:color="auto"/>
          </w:divBdr>
          <w:divsChild>
            <w:div w:id="545412309">
              <w:marLeft w:val="0"/>
              <w:marRight w:val="0"/>
              <w:marTop w:val="0"/>
              <w:marBottom w:val="0"/>
              <w:divBdr>
                <w:top w:val="none" w:sz="0" w:space="0" w:color="auto"/>
                <w:left w:val="none" w:sz="0" w:space="0" w:color="auto"/>
                <w:bottom w:val="none" w:sz="0" w:space="0" w:color="auto"/>
                <w:right w:val="none" w:sz="0" w:space="0" w:color="auto"/>
              </w:divBdr>
              <w:divsChild>
                <w:div w:id="1329096315">
                  <w:marLeft w:val="0"/>
                  <w:marRight w:val="0"/>
                  <w:marTop w:val="0"/>
                  <w:marBottom w:val="0"/>
                  <w:divBdr>
                    <w:top w:val="none" w:sz="0" w:space="0" w:color="auto"/>
                    <w:left w:val="none" w:sz="0" w:space="0" w:color="auto"/>
                    <w:bottom w:val="none" w:sz="0" w:space="0" w:color="auto"/>
                    <w:right w:val="none" w:sz="0" w:space="0" w:color="auto"/>
                  </w:divBdr>
                  <w:divsChild>
                    <w:div w:id="537357578">
                      <w:marLeft w:val="0"/>
                      <w:marRight w:val="0"/>
                      <w:marTop w:val="0"/>
                      <w:marBottom w:val="0"/>
                      <w:divBdr>
                        <w:top w:val="none" w:sz="0" w:space="0" w:color="auto"/>
                        <w:left w:val="none" w:sz="0" w:space="0" w:color="auto"/>
                        <w:bottom w:val="none" w:sz="0" w:space="0" w:color="auto"/>
                        <w:right w:val="none" w:sz="0" w:space="0" w:color="auto"/>
                      </w:divBdr>
                      <w:divsChild>
                        <w:div w:id="1742555419">
                          <w:marLeft w:val="0"/>
                          <w:marRight w:val="0"/>
                          <w:marTop w:val="0"/>
                          <w:marBottom w:val="0"/>
                          <w:divBdr>
                            <w:top w:val="none" w:sz="0" w:space="0" w:color="auto"/>
                            <w:left w:val="none" w:sz="0" w:space="0" w:color="auto"/>
                            <w:bottom w:val="none" w:sz="0" w:space="0" w:color="auto"/>
                            <w:right w:val="none" w:sz="0" w:space="0" w:color="auto"/>
                          </w:divBdr>
                          <w:divsChild>
                            <w:div w:id="2077052326">
                              <w:marLeft w:val="0"/>
                              <w:marRight w:val="0"/>
                              <w:marTop w:val="0"/>
                              <w:marBottom w:val="0"/>
                              <w:divBdr>
                                <w:top w:val="none" w:sz="0" w:space="0" w:color="auto"/>
                                <w:left w:val="none" w:sz="0" w:space="0" w:color="auto"/>
                                <w:bottom w:val="none" w:sz="0" w:space="0" w:color="auto"/>
                                <w:right w:val="none" w:sz="0" w:space="0" w:color="auto"/>
                              </w:divBdr>
                              <w:divsChild>
                                <w:div w:id="2089960232">
                                  <w:marLeft w:val="0"/>
                                  <w:marRight w:val="0"/>
                                  <w:marTop w:val="0"/>
                                  <w:marBottom w:val="0"/>
                                  <w:divBdr>
                                    <w:top w:val="none" w:sz="0" w:space="0" w:color="auto"/>
                                    <w:left w:val="none" w:sz="0" w:space="0" w:color="auto"/>
                                    <w:bottom w:val="none" w:sz="0" w:space="0" w:color="auto"/>
                                    <w:right w:val="none" w:sz="0" w:space="0" w:color="auto"/>
                                  </w:divBdr>
                                  <w:divsChild>
                                    <w:div w:id="33770748">
                                      <w:marLeft w:val="0"/>
                                      <w:marRight w:val="0"/>
                                      <w:marTop w:val="0"/>
                                      <w:marBottom w:val="0"/>
                                      <w:divBdr>
                                        <w:top w:val="none" w:sz="0" w:space="0" w:color="auto"/>
                                        <w:left w:val="none" w:sz="0" w:space="0" w:color="auto"/>
                                        <w:bottom w:val="none" w:sz="0" w:space="0" w:color="auto"/>
                                        <w:right w:val="none" w:sz="0" w:space="0" w:color="auto"/>
                                      </w:divBdr>
                                      <w:divsChild>
                                        <w:div w:id="1001083746">
                                          <w:marLeft w:val="0"/>
                                          <w:marRight w:val="0"/>
                                          <w:marTop w:val="0"/>
                                          <w:marBottom w:val="495"/>
                                          <w:divBdr>
                                            <w:top w:val="none" w:sz="0" w:space="0" w:color="auto"/>
                                            <w:left w:val="none" w:sz="0" w:space="0" w:color="auto"/>
                                            <w:bottom w:val="none" w:sz="0" w:space="0" w:color="auto"/>
                                            <w:right w:val="none" w:sz="0" w:space="0" w:color="auto"/>
                                          </w:divBdr>
                                          <w:divsChild>
                                            <w:div w:id="470906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506939742">
      <w:bodyDiv w:val="1"/>
      <w:marLeft w:val="0"/>
      <w:marRight w:val="0"/>
      <w:marTop w:val="0"/>
      <w:marBottom w:val="0"/>
      <w:divBdr>
        <w:top w:val="none" w:sz="0" w:space="0" w:color="auto"/>
        <w:left w:val="none" w:sz="0" w:space="0" w:color="auto"/>
        <w:bottom w:val="none" w:sz="0" w:space="0" w:color="auto"/>
        <w:right w:val="none" w:sz="0" w:space="0" w:color="auto"/>
      </w:divBdr>
      <w:divsChild>
        <w:div w:id="759181403">
          <w:marLeft w:val="547"/>
          <w:marRight w:val="0"/>
          <w:marTop w:val="106"/>
          <w:marBottom w:val="0"/>
          <w:divBdr>
            <w:top w:val="none" w:sz="0" w:space="0" w:color="auto"/>
            <w:left w:val="none" w:sz="0" w:space="0" w:color="auto"/>
            <w:bottom w:val="none" w:sz="0" w:space="0" w:color="auto"/>
            <w:right w:val="none" w:sz="0" w:space="0" w:color="auto"/>
          </w:divBdr>
        </w:div>
        <w:div w:id="1082608489">
          <w:marLeft w:val="1166"/>
          <w:marRight w:val="0"/>
          <w:marTop w:val="96"/>
          <w:marBottom w:val="0"/>
          <w:divBdr>
            <w:top w:val="none" w:sz="0" w:space="0" w:color="auto"/>
            <w:left w:val="none" w:sz="0" w:space="0" w:color="auto"/>
            <w:bottom w:val="none" w:sz="0" w:space="0" w:color="auto"/>
            <w:right w:val="none" w:sz="0" w:space="0" w:color="auto"/>
          </w:divBdr>
        </w:div>
        <w:div w:id="708601913">
          <w:marLeft w:val="1166"/>
          <w:marRight w:val="0"/>
          <w:marTop w:val="96"/>
          <w:marBottom w:val="0"/>
          <w:divBdr>
            <w:top w:val="none" w:sz="0" w:space="0" w:color="auto"/>
            <w:left w:val="none" w:sz="0" w:space="0" w:color="auto"/>
            <w:bottom w:val="none" w:sz="0" w:space="0" w:color="auto"/>
            <w:right w:val="none" w:sz="0" w:space="0" w:color="auto"/>
          </w:divBdr>
        </w:div>
        <w:div w:id="1008407377">
          <w:marLeft w:val="1166"/>
          <w:marRight w:val="0"/>
          <w:marTop w:val="96"/>
          <w:marBottom w:val="0"/>
          <w:divBdr>
            <w:top w:val="none" w:sz="0" w:space="0" w:color="auto"/>
            <w:left w:val="none" w:sz="0" w:space="0" w:color="auto"/>
            <w:bottom w:val="none" w:sz="0" w:space="0" w:color="auto"/>
            <w:right w:val="none" w:sz="0" w:space="0" w:color="auto"/>
          </w:divBdr>
        </w:div>
      </w:divsChild>
    </w:div>
    <w:div w:id="523515403">
      <w:bodyDiv w:val="1"/>
      <w:marLeft w:val="0"/>
      <w:marRight w:val="0"/>
      <w:marTop w:val="0"/>
      <w:marBottom w:val="0"/>
      <w:divBdr>
        <w:top w:val="none" w:sz="0" w:space="0" w:color="auto"/>
        <w:left w:val="none" w:sz="0" w:space="0" w:color="auto"/>
        <w:bottom w:val="none" w:sz="0" w:space="0" w:color="auto"/>
        <w:right w:val="none" w:sz="0" w:space="0" w:color="auto"/>
      </w:divBdr>
      <w:divsChild>
        <w:div w:id="1763335262">
          <w:marLeft w:val="547"/>
          <w:marRight w:val="0"/>
          <w:marTop w:val="125"/>
          <w:marBottom w:val="0"/>
          <w:divBdr>
            <w:top w:val="none" w:sz="0" w:space="0" w:color="auto"/>
            <w:left w:val="none" w:sz="0" w:space="0" w:color="auto"/>
            <w:bottom w:val="none" w:sz="0" w:space="0" w:color="auto"/>
            <w:right w:val="none" w:sz="0" w:space="0" w:color="auto"/>
          </w:divBdr>
        </w:div>
      </w:divsChild>
    </w:div>
    <w:div w:id="649745693">
      <w:bodyDiv w:val="1"/>
      <w:marLeft w:val="0"/>
      <w:marRight w:val="0"/>
      <w:marTop w:val="0"/>
      <w:marBottom w:val="0"/>
      <w:divBdr>
        <w:top w:val="none" w:sz="0" w:space="0" w:color="auto"/>
        <w:left w:val="none" w:sz="0" w:space="0" w:color="auto"/>
        <w:bottom w:val="none" w:sz="0" w:space="0" w:color="auto"/>
        <w:right w:val="none" w:sz="0" w:space="0" w:color="auto"/>
      </w:divBdr>
      <w:divsChild>
        <w:div w:id="1300646314">
          <w:marLeft w:val="547"/>
          <w:marRight w:val="0"/>
          <w:marTop w:val="106"/>
          <w:marBottom w:val="0"/>
          <w:divBdr>
            <w:top w:val="none" w:sz="0" w:space="0" w:color="auto"/>
            <w:left w:val="none" w:sz="0" w:space="0" w:color="auto"/>
            <w:bottom w:val="none" w:sz="0" w:space="0" w:color="auto"/>
            <w:right w:val="none" w:sz="0" w:space="0" w:color="auto"/>
          </w:divBdr>
        </w:div>
        <w:div w:id="876159847">
          <w:marLeft w:val="1166"/>
          <w:marRight w:val="0"/>
          <w:marTop w:val="96"/>
          <w:marBottom w:val="0"/>
          <w:divBdr>
            <w:top w:val="none" w:sz="0" w:space="0" w:color="auto"/>
            <w:left w:val="none" w:sz="0" w:space="0" w:color="auto"/>
            <w:bottom w:val="none" w:sz="0" w:space="0" w:color="auto"/>
            <w:right w:val="none" w:sz="0" w:space="0" w:color="auto"/>
          </w:divBdr>
        </w:div>
        <w:div w:id="1475293615">
          <w:marLeft w:val="1800"/>
          <w:marRight w:val="0"/>
          <w:marTop w:val="82"/>
          <w:marBottom w:val="0"/>
          <w:divBdr>
            <w:top w:val="none" w:sz="0" w:space="0" w:color="auto"/>
            <w:left w:val="none" w:sz="0" w:space="0" w:color="auto"/>
            <w:bottom w:val="none" w:sz="0" w:space="0" w:color="auto"/>
            <w:right w:val="none" w:sz="0" w:space="0" w:color="auto"/>
          </w:divBdr>
        </w:div>
      </w:divsChild>
    </w:div>
    <w:div w:id="690641365">
      <w:bodyDiv w:val="1"/>
      <w:marLeft w:val="0"/>
      <w:marRight w:val="0"/>
      <w:marTop w:val="0"/>
      <w:marBottom w:val="0"/>
      <w:divBdr>
        <w:top w:val="none" w:sz="0" w:space="0" w:color="auto"/>
        <w:left w:val="none" w:sz="0" w:space="0" w:color="auto"/>
        <w:bottom w:val="none" w:sz="0" w:space="0" w:color="auto"/>
        <w:right w:val="none" w:sz="0" w:space="0" w:color="auto"/>
      </w:divBdr>
      <w:divsChild>
        <w:div w:id="1055813889">
          <w:marLeft w:val="547"/>
          <w:marRight w:val="0"/>
          <w:marTop w:val="115"/>
          <w:marBottom w:val="0"/>
          <w:divBdr>
            <w:top w:val="none" w:sz="0" w:space="0" w:color="auto"/>
            <w:left w:val="none" w:sz="0" w:space="0" w:color="auto"/>
            <w:bottom w:val="none" w:sz="0" w:space="0" w:color="auto"/>
            <w:right w:val="none" w:sz="0" w:space="0" w:color="auto"/>
          </w:divBdr>
        </w:div>
        <w:div w:id="2101291752">
          <w:marLeft w:val="1166"/>
          <w:marRight w:val="0"/>
          <w:marTop w:val="77"/>
          <w:marBottom w:val="0"/>
          <w:divBdr>
            <w:top w:val="none" w:sz="0" w:space="0" w:color="auto"/>
            <w:left w:val="none" w:sz="0" w:space="0" w:color="auto"/>
            <w:bottom w:val="none" w:sz="0" w:space="0" w:color="auto"/>
            <w:right w:val="none" w:sz="0" w:space="0" w:color="auto"/>
          </w:divBdr>
        </w:div>
        <w:div w:id="84617456">
          <w:marLeft w:val="1800"/>
          <w:marRight w:val="0"/>
          <w:marTop w:val="72"/>
          <w:marBottom w:val="0"/>
          <w:divBdr>
            <w:top w:val="none" w:sz="0" w:space="0" w:color="auto"/>
            <w:left w:val="none" w:sz="0" w:space="0" w:color="auto"/>
            <w:bottom w:val="none" w:sz="0" w:space="0" w:color="auto"/>
            <w:right w:val="none" w:sz="0" w:space="0" w:color="auto"/>
          </w:divBdr>
        </w:div>
        <w:div w:id="1136027425">
          <w:marLeft w:val="1800"/>
          <w:marRight w:val="0"/>
          <w:marTop w:val="72"/>
          <w:marBottom w:val="0"/>
          <w:divBdr>
            <w:top w:val="none" w:sz="0" w:space="0" w:color="auto"/>
            <w:left w:val="none" w:sz="0" w:space="0" w:color="auto"/>
            <w:bottom w:val="none" w:sz="0" w:space="0" w:color="auto"/>
            <w:right w:val="none" w:sz="0" w:space="0" w:color="auto"/>
          </w:divBdr>
        </w:div>
        <w:div w:id="1671978989">
          <w:marLeft w:val="1166"/>
          <w:marRight w:val="0"/>
          <w:marTop w:val="77"/>
          <w:marBottom w:val="0"/>
          <w:divBdr>
            <w:top w:val="none" w:sz="0" w:space="0" w:color="auto"/>
            <w:left w:val="none" w:sz="0" w:space="0" w:color="auto"/>
            <w:bottom w:val="none" w:sz="0" w:space="0" w:color="auto"/>
            <w:right w:val="none" w:sz="0" w:space="0" w:color="auto"/>
          </w:divBdr>
        </w:div>
      </w:divsChild>
    </w:div>
    <w:div w:id="761881497">
      <w:bodyDiv w:val="1"/>
      <w:marLeft w:val="0"/>
      <w:marRight w:val="0"/>
      <w:marTop w:val="0"/>
      <w:marBottom w:val="0"/>
      <w:divBdr>
        <w:top w:val="none" w:sz="0" w:space="0" w:color="auto"/>
        <w:left w:val="none" w:sz="0" w:space="0" w:color="auto"/>
        <w:bottom w:val="none" w:sz="0" w:space="0" w:color="auto"/>
        <w:right w:val="none" w:sz="0" w:space="0" w:color="auto"/>
      </w:divBdr>
      <w:divsChild>
        <w:div w:id="1901860720">
          <w:marLeft w:val="547"/>
          <w:marRight w:val="0"/>
          <w:marTop w:val="91"/>
          <w:marBottom w:val="0"/>
          <w:divBdr>
            <w:top w:val="none" w:sz="0" w:space="0" w:color="auto"/>
            <w:left w:val="none" w:sz="0" w:space="0" w:color="auto"/>
            <w:bottom w:val="none" w:sz="0" w:space="0" w:color="auto"/>
            <w:right w:val="none" w:sz="0" w:space="0" w:color="auto"/>
          </w:divBdr>
        </w:div>
        <w:div w:id="766266307">
          <w:marLeft w:val="1166"/>
          <w:marRight w:val="0"/>
          <w:marTop w:val="77"/>
          <w:marBottom w:val="0"/>
          <w:divBdr>
            <w:top w:val="none" w:sz="0" w:space="0" w:color="auto"/>
            <w:left w:val="none" w:sz="0" w:space="0" w:color="auto"/>
            <w:bottom w:val="none" w:sz="0" w:space="0" w:color="auto"/>
            <w:right w:val="none" w:sz="0" w:space="0" w:color="auto"/>
          </w:divBdr>
        </w:div>
        <w:div w:id="260257593">
          <w:marLeft w:val="1800"/>
          <w:marRight w:val="0"/>
          <w:marTop w:val="62"/>
          <w:marBottom w:val="0"/>
          <w:divBdr>
            <w:top w:val="none" w:sz="0" w:space="0" w:color="auto"/>
            <w:left w:val="none" w:sz="0" w:space="0" w:color="auto"/>
            <w:bottom w:val="none" w:sz="0" w:space="0" w:color="auto"/>
            <w:right w:val="none" w:sz="0" w:space="0" w:color="auto"/>
          </w:divBdr>
        </w:div>
        <w:div w:id="701629717">
          <w:marLeft w:val="2520"/>
          <w:marRight w:val="0"/>
          <w:marTop w:val="58"/>
          <w:marBottom w:val="0"/>
          <w:divBdr>
            <w:top w:val="none" w:sz="0" w:space="0" w:color="auto"/>
            <w:left w:val="none" w:sz="0" w:space="0" w:color="auto"/>
            <w:bottom w:val="none" w:sz="0" w:space="0" w:color="auto"/>
            <w:right w:val="none" w:sz="0" w:space="0" w:color="auto"/>
          </w:divBdr>
        </w:div>
        <w:div w:id="313459102">
          <w:marLeft w:val="2520"/>
          <w:marRight w:val="0"/>
          <w:marTop w:val="58"/>
          <w:marBottom w:val="0"/>
          <w:divBdr>
            <w:top w:val="none" w:sz="0" w:space="0" w:color="auto"/>
            <w:left w:val="none" w:sz="0" w:space="0" w:color="auto"/>
            <w:bottom w:val="none" w:sz="0" w:space="0" w:color="auto"/>
            <w:right w:val="none" w:sz="0" w:space="0" w:color="auto"/>
          </w:divBdr>
        </w:div>
        <w:div w:id="1196891839">
          <w:marLeft w:val="1800"/>
          <w:marRight w:val="0"/>
          <w:marTop w:val="62"/>
          <w:marBottom w:val="0"/>
          <w:divBdr>
            <w:top w:val="none" w:sz="0" w:space="0" w:color="auto"/>
            <w:left w:val="none" w:sz="0" w:space="0" w:color="auto"/>
            <w:bottom w:val="none" w:sz="0" w:space="0" w:color="auto"/>
            <w:right w:val="none" w:sz="0" w:space="0" w:color="auto"/>
          </w:divBdr>
        </w:div>
        <w:div w:id="387345751">
          <w:marLeft w:val="2520"/>
          <w:marRight w:val="0"/>
          <w:marTop w:val="58"/>
          <w:marBottom w:val="0"/>
          <w:divBdr>
            <w:top w:val="none" w:sz="0" w:space="0" w:color="auto"/>
            <w:left w:val="none" w:sz="0" w:space="0" w:color="auto"/>
            <w:bottom w:val="none" w:sz="0" w:space="0" w:color="auto"/>
            <w:right w:val="none" w:sz="0" w:space="0" w:color="auto"/>
          </w:divBdr>
        </w:div>
        <w:div w:id="277572010">
          <w:marLeft w:val="547"/>
          <w:marRight w:val="0"/>
          <w:marTop w:val="91"/>
          <w:marBottom w:val="0"/>
          <w:divBdr>
            <w:top w:val="none" w:sz="0" w:space="0" w:color="auto"/>
            <w:left w:val="none" w:sz="0" w:space="0" w:color="auto"/>
            <w:bottom w:val="none" w:sz="0" w:space="0" w:color="auto"/>
            <w:right w:val="none" w:sz="0" w:space="0" w:color="auto"/>
          </w:divBdr>
        </w:div>
        <w:div w:id="923297347">
          <w:marLeft w:val="547"/>
          <w:marRight w:val="0"/>
          <w:marTop w:val="91"/>
          <w:marBottom w:val="0"/>
          <w:divBdr>
            <w:top w:val="none" w:sz="0" w:space="0" w:color="auto"/>
            <w:left w:val="none" w:sz="0" w:space="0" w:color="auto"/>
            <w:bottom w:val="none" w:sz="0" w:space="0" w:color="auto"/>
            <w:right w:val="none" w:sz="0" w:space="0" w:color="auto"/>
          </w:divBdr>
        </w:div>
      </w:divsChild>
    </w:div>
    <w:div w:id="877817694">
      <w:bodyDiv w:val="1"/>
      <w:marLeft w:val="0"/>
      <w:marRight w:val="0"/>
      <w:marTop w:val="0"/>
      <w:marBottom w:val="0"/>
      <w:divBdr>
        <w:top w:val="none" w:sz="0" w:space="0" w:color="auto"/>
        <w:left w:val="none" w:sz="0" w:space="0" w:color="auto"/>
        <w:bottom w:val="none" w:sz="0" w:space="0" w:color="auto"/>
        <w:right w:val="none" w:sz="0" w:space="0" w:color="auto"/>
      </w:divBdr>
    </w:div>
    <w:div w:id="964390434">
      <w:bodyDiv w:val="1"/>
      <w:marLeft w:val="0"/>
      <w:marRight w:val="0"/>
      <w:marTop w:val="0"/>
      <w:marBottom w:val="0"/>
      <w:divBdr>
        <w:top w:val="none" w:sz="0" w:space="0" w:color="auto"/>
        <w:left w:val="none" w:sz="0" w:space="0" w:color="auto"/>
        <w:bottom w:val="none" w:sz="0" w:space="0" w:color="auto"/>
        <w:right w:val="none" w:sz="0" w:space="0" w:color="auto"/>
      </w:divBdr>
      <w:divsChild>
        <w:div w:id="1533807728">
          <w:marLeft w:val="720"/>
          <w:marRight w:val="0"/>
          <w:marTop w:val="0"/>
          <w:marBottom w:val="0"/>
          <w:divBdr>
            <w:top w:val="none" w:sz="0" w:space="0" w:color="auto"/>
            <w:left w:val="none" w:sz="0" w:space="0" w:color="auto"/>
            <w:bottom w:val="none" w:sz="0" w:space="0" w:color="auto"/>
            <w:right w:val="none" w:sz="0" w:space="0" w:color="auto"/>
          </w:divBdr>
        </w:div>
      </w:divsChild>
    </w:div>
    <w:div w:id="1000736835">
      <w:bodyDiv w:val="1"/>
      <w:marLeft w:val="0"/>
      <w:marRight w:val="0"/>
      <w:marTop w:val="0"/>
      <w:marBottom w:val="0"/>
      <w:divBdr>
        <w:top w:val="none" w:sz="0" w:space="0" w:color="auto"/>
        <w:left w:val="none" w:sz="0" w:space="0" w:color="auto"/>
        <w:bottom w:val="none" w:sz="0" w:space="0" w:color="auto"/>
        <w:right w:val="none" w:sz="0" w:space="0" w:color="auto"/>
      </w:divBdr>
      <w:divsChild>
        <w:div w:id="2130201667">
          <w:marLeft w:val="547"/>
          <w:marRight w:val="0"/>
          <w:marTop w:val="115"/>
          <w:marBottom w:val="0"/>
          <w:divBdr>
            <w:top w:val="none" w:sz="0" w:space="0" w:color="auto"/>
            <w:left w:val="none" w:sz="0" w:space="0" w:color="auto"/>
            <w:bottom w:val="none" w:sz="0" w:space="0" w:color="auto"/>
            <w:right w:val="none" w:sz="0" w:space="0" w:color="auto"/>
          </w:divBdr>
        </w:div>
      </w:divsChild>
    </w:div>
    <w:div w:id="1043794071">
      <w:bodyDiv w:val="1"/>
      <w:marLeft w:val="0"/>
      <w:marRight w:val="0"/>
      <w:marTop w:val="0"/>
      <w:marBottom w:val="0"/>
      <w:divBdr>
        <w:top w:val="none" w:sz="0" w:space="0" w:color="auto"/>
        <w:left w:val="none" w:sz="0" w:space="0" w:color="auto"/>
        <w:bottom w:val="none" w:sz="0" w:space="0" w:color="auto"/>
        <w:right w:val="none" w:sz="0" w:space="0" w:color="auto"/>
      </w:divBdr>
      <w:divsChild>
        <w:div w:id="1935555176">
          <w:marLeft w:val="547"/>
          <w:marRight w:val="0"/>
          <w:marTop w:val="91"/>
          <w:marBottom w:val="0"/>
          <w:divBdr>
            <w:top w:val="none" w:sz="0" w:space="0" w:color="auto"/>
            <w:left w:val="none" w:sz="0" w:space="0" w:color="auto"/>
            <w:bottom w:val="none" w:sz="0" w:space="0" w:color="auto"/>
            <w:right w:val="none" w:sz="0" w:space="0" w:color="auto"/>
          </w:divBdr>
        </w:div>
        <w:div w:id="1806311499">
          <w:marLeft w:val="1166"/>
          <w:marRight w:val="0"/>
          <w:marTop w:val="77"/>
          <w:marBottom w:val="0"/>
          <w:divBdr>
            <w:top w:val="none" w:sz="0" w:space="0" w:color="auto"/>
            <w:left w:val="none" w:sz="0" w:space="0" w:color="auto"/>
            <w:bottom w:val="none" w:sz="0" w:space="0" w:color="auto"/>
            <w:right w:val="none" w:sz="0" w:space="0" w:color="auto"/>
          </w:divBdr>
        </w:div>
        <w:div w:id="579363586">
          <w:marLeft w:val="1800"/>
          <w:marRight w:val="0"/>
          <w:marTop w:val="62"/>
          <w:marBottom w:val="0"/>
          <w:divBdr>
            <w:top w:val="none" w:sz="0" w:space="0" w:color="auto"/>
            <w:left w:val="none" w:sz="0" w:space="0" w:color="auto"/>
            <w:bottom w:val="none" w:sz="0" w:space="0" w:color="auto"/>
            <w:right w:val="none" w:sz="0" w:space="0" w:color="auto"/>
          </w:divBdr>
        </w:div>
        <w:div w:id="1487745556">
          <w:marLeft w:val="2520"/>
          <w:marRight w:val="0"/>
          <w:marTop w:val="58"/>
          <w:marBottom w:val="0"/>
          <w:divBdr>
            <w:top w:val="none" w:sz="0" w:space="0" w:color="auto"/>
            <w:left w:val="none" w:sz="0" w:space="0" w:color="auto"/>
            <w:bottom w:val="none" w:sz="0" w:space="0" w:color="auto"/>
            <w:right w:val="none" w:sz="0" w:space="0" w:color="auto"/>
          </w:divBdr>
        </w:div>
        <w:div w:id="210507172">
          <w:marLeft w:val="2520"/>
          <w:marRight w:val="0"/>
          <w:marTop w:val="58"/>
          <w:marBottom w:val="0"/>
          <w:divBdr>
            <w:top w:val="none" w:sz="0" w:space="0" w:color="auto"/>
            <w:left w:val="none" w:sz="0" w:space="0" w:color="auto"/>
            <w:bottom w:val="none" w:sz="0" w:space="0" w:color="auto"/>
            <w:right w:val="none" w:sz="0" w:space="0" w:color="auto"/>
          </w:divBdr>
        </w:div>
        <w:div w:id="1095907555">
          <w:marLeft w:val="1800"/>
          <w:marRight w:val="0"/>
          <w:marTop w:val="62"/>
          <w:marBottom w:val="0"/>
          <w:divBdr>
            <w:top w:val="none" w:sz="0" w:space="0" w:color="auto"/>
            <w:left w:val="none" w:sz="0" w:space="0" w:color="auto"/>
            <w:bottom w:val="none" w:sz="0" w:space="0" w:color="auto"/>
            <w:right w:val="none" w:sz="0" w:space="0" w:color="auto"/>
          </w:divBdr>
        </w:div>
        <w:div w:id="921454500">
          <w:marLeft w:val="2520"/>
          <w:marRight w:val="0"/>
          <w:marTop w:val="58"/>
          <w:marBottom w:val="0"/>
          <w:divBdr>
            <w:top w:val="none" w:sz="0" w:space="0" w:color="auto"/>
            <w:left w:val="none" w:sz="0" w:space="0" w:color="auto"/>
            <w:bottom w:val="none" w:sz="0" w:space="0" w:color="auto"/>
            <w:right w:val="none" w:sz="0" w:space="0" w:color="auto"/>
          </w:divBdr>
        </w:div>
        <w:div w:id="1305503210">
          <w:marLeft w:val="547"/>
          <w:marRight w:val="0"/>
          <w:marTop w:val="91"/>
          <w:marBottom w:val="0"/>
          <w:divBdr>
            <w:top w:val="none" w:sz="0" w:space="0" w:color="auto"/>
            <w:left w:val="none" w:sz="0" w:space="0" w:color="auto"/>
            <w:bottom w:val="none" w:sz="0" w:space="0" w:color="auto"/>
            <w:right w:val="none" w:sz="0" w:space="0" w:color="auto"/>
          </w:divBdr>
        </w:div>
        <w:div w:id="714086834">
          <w:marLeft w:val="547"/>
          <w:marRight w:val="0"/>
          <w:marTop w:val="91"/>
          <w:marBottom w:val="0"/>
          <w:divBdr>
            <w:top w:val="none" w:sz="0" w:space="0" w:color="auto"/>
            <w:left w:val="none" w:sz="0" w:space="0" w:color="auto"/>
            <w:bottom w:val="none" w:sz="0" w:space="0" w:color="auto"/>
            <w:right w:val="none" w:sz="0" w:space="0" w:color="auto"/>
          </w:divBdr>
        </w:div>
      </w:divsChild>
    </w:div>
    <w:div w:id="1238128623">
      <w:bodyDiv w:val="1"/>
      <w:marLeft w:val="0"/>
      <w:marRight w:val="0"/>
      <w:marTop w:val="0"/>
      <w:marBottom w:val="0"/>
      <w:divBdr>
        <w:top w:val="none" w:sz="0" w:space="0" w:color="auto"/>
        <w:left w:val="none" w:sz="0" w:space="0" w:color="auto"/>
        <w:bottom w:val="none" w:sz="0" w:space="0" w:color="auto"/>
        <w:right w:val="none" w:sz="0" w:space="0" w:color="auto"/>
      </w:divBdr>
      <w:divsChild>
        <w:div w:id="658920816">
          <w:marLeft w:val="0"/>
          <w:marRight w:val="0"/>
          <w:marTop w:val="0"/>
          <w:marBottom w:val="0"/>
          <w:divBdr>
            <w:top w:val="none" w:sz="0" w:space="0" w:color="auto"/>
            <w:left w:val="none" w:sz="0" w:space="0" w:color="auto"/>
            <w:bottom w:val="none" w:sz="0" w:space="0" w:color="auto"/>
            <w:right w:val="none" w:sz="0" w:space="0" w:color="auto"/>
          </w:divBdr>
          <w:divsChild>
            <w:div w:id="1171335432">
              <w:marLeft w:val="0"/>
              <w:marRight w:val="0"/>
              <w:marTop w:val="0"/>
              <w:marBottom w:val="0"/>
              <w:divBdr>
                <w:top w:val="none" w:sz="0" w:space="0" w:color="auto"/>
                <w:left w:val="none" w:sz="0" w:space="0" w:color="auto"/>
                <w:bottom w:val="none" w:sz="0" w:space="0" w:color="auto"/>
                <w:right w:val="none" w:sz="0" w:space="0" w:color="auto"/>
              </w:divBdr>
              <w:divsChild>
                <w:div w:id="1518542311">
                  <w:marLeft w:val="0"/>
                  <w:marRight w:val="0"/>
                  <w:marTop w:val="0"/>
                  <w:marBottom w:val="0"/>
                  <w:divBdr>
                    <w:top w:val="none" w:sz="0" w:space="0" w:color="auto"/>
                    <w:left w:val="none" w:sz="0" w:space="0" w:color="auto"/>
                    <w:bottom w:val="none" w:sz="0" w:space="0" w:color="auto"/>
                    <w:right w:val="none" w:sz="0" w:space="0" w:color="auto"/>
                  </w:divBdr>
                  <w:divsChild>
                    <w:div w:id="67964474">
                      <w:marLeft w:val="0"/>
                      <w:marRight w:val="0"/>
                      <w:marTop w:val="0"/>
                      <w:marBottom w:val="0"/>
                      <w:divBdr>
                        <w:top w:val="none" w:sz="0" w:space="0" w:color="auto"/>
                        <w:left w:val="none" w:sz="0" w:space="0" w:color="auto"/>
                        <w:bottom w:val="none" w:sz="0" w:space="0" w:color="auto"/>
                        <w:right w:val="none" w:sz="0" w:space="0" w:color="auto"/>
                      </w:divBdr>
                      <w:divsChild>
                        <w:div w:id="34962611">
                          <w:marLeft w:val="0"/>
                          <w:marRight w:val="0"/>
                          <w:marTop w:val="0"/>
                          <w:marBottom w:val="0"/>
                          <w:divBdr>
                            <w:top w:val="none" w:sz="0" w:space="0" w:color="auto"/>
                            <w:left w:val="none" w:sz="0" w:space="0" w:color="auto"/>
                            <w:bottom w:val="none" w:sz="0" w:space="0" w:color="auto"/>
                            <w:right w:val="none" w:sz="0" w:space="0" w:color="auto"/>
                          </w:divBdr>
                          <w:divsChild>
                            <w:div w:id="944730530">
                              <w:marLeft w:val="0"/>
                              <w:marRight w:val="0"/>
                              <w:marTop w:val="0"/>
                              <w:marBottom w:val="0"/>
                              <w:divBdr>
                                <w:top w:val="none" w:sz="0" w:space="0" w:color="auto"/>
                                <w:left w:val="none" w:sz="0" w:space="0" w:color="auto"/>
                                <w:bottom w:val="none" w:sz="0" w:space="0" w:color="auto"/>
                                <w:right w:val="none" w:sz="0" w:space="0" w:color="auto"/>
                              </w:divBdr>
                              <w:divsChild>
                                <w:div w:id="2124153434">
                                  <w:marLeft w:val="0"/>
                                  <w:marRight w:val="0"/>
                                  <w:marTop w:val="0"/>
                                  <w:marBottom w:val="0"/>
                                  <w:divBdr>
                                    <w:top w:val="none" w:sz="0" w:space="0" w:color="auto"/>
                                    <w:left w:val="none" w:sz="0" w:space="0" w:color="auto"/>
                                    <w:bottom w:val="none" w:sz="0" w:space="0" w:color="auto"/>
                                    <w:right w:val="none" w:sz="0" w:space="0" w:color="auto"/>
                                  </w:divBdr>
                                  <w:divsChild>
                                    <w:div w:id="1949701558">
                                      <w:marLeft w:val="0"/>
                                      <w:marRight w:val="0"/>
                                      <w:marTop w:val="0"/>
                                      <w:marBottom w:val="0"/>
                                      <w:divBdr>
                                        <w:top w:val="none" w:sz="0" w:space="0" w:color="auto"/>
                                        <w:left w:val="none" w:sz="0" w:space="0" w:color="auto"/>
                                        <w:bottom w:val="none" w:sz="0" w:space="0" w:color="auto"/>
                                        <w:right w:val="none" w:sz="0" w:space="0" w:color="auto"/>
                                      </w:divBdr>
                                      <w:divsChild>
                                        <w:div w:id="1339622310">
                                          <w:marLeft w:val="0"/>
                                          <w:marRight w:val="0"/>
                                          <w:marTop w:val="0"/>
                                          <w:marBottom w:val="495"/>
                                          <w:divBdr>
                                            <w:top w:val="none" w:sz="0" w:space="0" w:color="auto"/>
                                            <w:left w:val="none" w:sz="0" w:space="0" w:color="auto"/>
                                            <w:bottom w:val="none" w:sz="0" w:space="0" w:color="auto"/>
                                            <w:right w:val="none" w:sz="0" w:space="0" w:color="auto"/>
                                          </w:divBdr>
                                          <w:divsChild>
                                            <w:div w:id="1031304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28630680">
      <w:bodyDiv w:val="1"/>
      <w:marLeft w:val="0"/>
      <w:marRight w:val="0"/>
      <w:marTop w:val="0"/>
      <w:marBottom w:val="0"/>
      <w:divBdr>
        <w:top w:val="none" w:sz="0" w:space="0" w:color="auto"/>
        <w:left w:val="none" w:sz="0" w:space="0" w:color="auto"/>
        <w:bottom w:val="none" w:sz="0" w:space="0" w:color="auto"/>
        <w:right w:val="none" w:sz="0" w:space="0" w:color="auto"/>
      </w:divBdr>
      <w:divsChild>
        <w:div w:id="1206870593">
          <w:marLeft w:val="547"/>
          <w:marRight w:val="0"/>
          <w:marTop w:val="115"/>
          <w:marBottom w:val="0"/>
          <w:divBdr>
            <w:top w:val="none" w:sz="0" w:space="0" w:color="auto"/>
            <w:left w:val="none" w:sz="0" w:space="0" w:color="auto"/>
            <w:bottom w:val="none" w:sz="0" w:space="0" w:color="auto"/>
            <w:right w:val="none" w:sz="0" w:space="0" w:color="auto"/>
          </w:divBdr>
        </w:div>
        <w:div w:id="1611207505">
          <w:marLeft w:val="1166"/>
          <w:marRight w:val="0"/>
          <w:marTop w:val="77"/>
          <w:marBottom w:val="0"/>
          <w:divBdr>
            <w:top w:val="none" w:sz="0" w:space="0" w:color="auto"/>
            <w:left w:val="none" w:sz="0" w:space="0" w:color="auto"/>
            <w:bottom w:val="none" w:sz="0" w:space="0" w:color="auto"/>
            <w:right w:val="none" w:sz="0" w:space="0" w:color="auto"/>
          </w:divBdr>
        </w:div>
        <w:div w:id="1593902428">
          <w:marLeft w:val="1800"/>
          <w:marRight w:val="0"/>
          <w:marTop w:val="72"/>
          <w:marBottom w:val="0"/>
          <w:divBdr>
            <w:top w:val="none" w:sz="0" w:space="0" w:color="auto"/>
            <w:left w:val="none" w:sz="0" w:space="0" w:color="auto"/>
            <w:bottom w:val="none" w:sz="0" w:space="0" w:color="auto"/>
            <w:right w:val="none" w:sz="0" w:space="0" w:color="auto"/>
          </w:divBdr>
        </w:div>
        <w:div w:id="1842502191">
          <w:marLeft w:val="1800"/>
          <w:marRight w:val="0"/>
          <w:marTop w:val="72"/>
          <w:marBottom w:val="0"/>
          <w:divBdr>
            <w:top w:val="none" w:sz="0" w:space="0" w:color="auto"/>
            <w:left w:val="none" w:sz="0" w:space="0" w:color="auto"/>
            <w:bottom w:val="none" w:sz="0" w:space="0" w:color="auto"/>
            <w:right w:val="none" w:sz="0" w:space="0" w:color="auto"/>
          </w:divBdr>
        </w:div>
        <w:div w:id="1780297079">
          <w:marLeft w:val="1166"/>
          <w:marRight w:val="0"/>
          <w:marTop w:val="77"/>
          <w:marBottom w:val="0"/>
          <w:divBdr>
            <w:top w:val="none" w:sz="0" w:space="0" w:color="auto"/>
            <w:left w:val="none" w:sz="0" w:space="0" w:color="auto"/>
            <w:bottom w:val="none" w:sz="0" w:space="0" w:color="auto"/>
            <w:right w:val="none" w:sz="0" w:space="0" w:color="auto"/>
          </w:divBdr>
        </w:div>
      </w:divsChild>
    </w:div>
    <w:div w:id="1395081149">
      <w:bodyDiv w:val="1"/>
      <w:marLeft w:val="0"/>
      <w:marRight w:val="0"/>
      <w:marTop w:val="0"/>
      <w:marBottom w:val="0"/>
      <w:divBdr>
        <w:top w:val="none" w:sz="0" w:space="0" w:color="auto"/>
        <w:left w:val="none" w:sz="0" w:space="0" w:color="auto"/>
        <w:bottom w:val="none" w:sz="0" w:space="0" w:color="auto"/>
        <w:right w:val="none" w:sz="0" w:space="0" w:color="auto"/>
      </w:divBdr>
      <w:divsChild>
        <w:div w:id="1571111852">
          <w:marLeft w:val="547"/>
          <w:marRight w:val="0"/>
          <w:marTop w:val="115"/>
          <w:marBottom w:val="0"/>
          <w:divBdr>
            <w:top w:val="none" w:sz="0" w:space="0" w:color="auto"/>
            <w:left w:val="none" w:sz="0" w:space="0" w:color="auto"/>
            <w:bottom w:val="none" w:sz="0" w:space="0" w:color="auto"/>
            <w:right w:val="none" w:sz="0" w:space="0" w:color="auto"/>
          </w:divBdr>
        </w:div>
        <w:div w:id="1758407831">
          <w:marLeft w:val="1166"/>
          <w:marRight w:val="0"/>
          <w:marTop w:val="77"/>
          <w:marBottom w:val="0"/>
          <w:divBdr>
            <w:top w:val="none" w:sz="0" w:space="0" w:color="auto"/>
            <w:left w:val="none" w:sz="0" w:space="0" w:color="auto"/>
            <w:bottom w:val="none" w:sz="0" w:space="0" w:color="auto"/>
            <w:right w:val="none" w:sz="0" w:space="0" w:color="auto"/>
          </w:divBdr>
        </w:div>
        <w:div w:id="1959799159">
          <w:marLeft w:val="1800"/>
          <w:marRight w:val="0"/>
          <w:marTop w:val="72"/>
          <w:marBottom w:val="0"/>
          <w:divBdr>
            <w:top w:val="none" w:sz="0" w:space="0" w:color="auto"/>
            <w:left w:val="none" w:sz="0" w:space="0" w:color="auto"/>
            <w:bottom w:val="none" w:sz="0" w:space="0" w:color="auto"/>
            <w:right w:val="none" w:sz="0" w:space="0" w:color="auto"/>
          </w:divBdr>
        </w:div>
        <w:div w:id="587546234">
          <w:marLeft w:val="1800"/>
          <w:marRight w:val="0"/>
          <w:marTop w:val="72"/>
          <w:marBottom w:val="0"/>
          <w:divBdr>
            <w:top w:val="none" w:sz="0" w:space="0" w:color="auto"/>
            <w:left w:val="none" w:sz="0" w:space="0" w:color="auto"/>
            <w:bottom w:val="none" w:sz="0" w:space="0" w:color="auto"/>
            <w:right w:val="none" w:sz="0" w:space="0" w:color="auto"/>
          </w:divBdr>
        </w:div>
        <w:div w:id="1547327736">
          <w:marLeft w:val="1166"/>
          <w:marRight w:val="0"/>
          <w:marTop w:val="77"/>
          <w:marBottom w:val="0"/>
          <w:divBdr>
            <w:top w:val="none" w:sz="0" w:space="0" w:color="auto"/>
            <w:left w:val="none" w:sz="0" w:space="0" w:color="auto"/>
            <w:bottom w:val="none" w:sz="0" w:space="0" w:color="auto"/>
            <w:right w:val="none" w:sz="0" w:space="0" w:color="auto"/>
          </w:divBdr>
        </w:div>
      </w:divsChild>
    </w:div>
    <w:div w:id="1406957344">
      <w:bodyDiv w:val="1"/>
      <w:marLeft w:val="0"/>
      <w:marRight w:val="0"/>
      <w:marTop w:val="0"/>
      <w:marBottom w:val="0"/>
      <w:divBdr>
        <w:top w:val="none" w:sz="0" w:space="0" w:color="auto"/>
        <w:left w:val="none" w:sz="0" w:space="0" w:color="auto"/>
        <w:bottom w:val="none" w:sz="0" w:space="0" w:color="auto"/>
        <w:right w:val="none" w:sz="0" w:space="0" w:color="auto"/>
      </w:divBdr>
      <w:divsChild>
        <w:div w:id="780495518">
          <w:marLeft w:val="0"/>
          <w:marRight w:val="0"/>
          <w:marTop w:val="0"/>
          <w:marBottom w:val="0"/>
          <w:divBdr>
            <w:top w:val="none" w:sz="0" w:space="0" w:color="auto"/>
            <w:left w:val="none" w:sz="0" w:space="0" w:color="auto"/>
            <w:bottom w:val="none" w:sz="0" w:space="0" w:color="auto"/>
            <w:right w:val="none" w:sz="0" w:space="0" w:color="auto"/>
          </w:divBdr>
          <w:divsChild>
            <w:div w:id="439569544">
              <w:marLeft w:val="0"/>
              <w:marRight w:val="0"/>
              <w:marTop w:val="0"/>
              <w:marBottom w:val="0"/>
              <w:divBdr>
                <w:top w:val="none" w:sz="0" w:space="0" w:color="auto"/>
                <w:left w:val="none" w:sz="0" w:space="0" w:color="auto"/>
                <w:bottom w:val="none" w:sz="0" w:space="0" w:color="auto"/>
                <w:right w:val="none" w:sz="0" w:space="0" w:color="auto"/>
              </w:divBdr>
              <w:divsChild>
                <w:div w:id="1186091885">
                  <w:marLeft w:val="0"/>
                  <w:marRight w:val="0"/>
                  <w:marTop w:val="0"/>
                  <w:marBottom w:val="0"/>
                  <w:divBdr>
                    <w:top w:val="none" w:sz="0" w:space="0" w:color="auto"/>
                    <w:left w:val="none" w:sz="0" w:space="0" w:color="auto"/>
                    <w:bottom w:val="none" w:sz="0" w:space="0" w:color="auto"/>
                    <w:right w:val="none" w:sz="0" w:space="0" w:color="auto"/>
                  </w:divBdr>
                  <w:divsChild>
                    <w:div w:id="1798572321">
                      <w:marLeft w:val="0"/>
                      <w:marRight w:val="0"/>
                      <w:marTop w:val="0"/>
                      <w:marBottom w:val="0"/>
                      <w:divBdr>
                        <w:top w:val="none" w:sz="0" w:space="0" w:color="auto"/>
                        <w:left w:val="none" w:sz="0" w:space="0" w:color="auto"/>
                        <w:bottom w:val="none" w:sz="0" w:space="0" w:color="auto"/>
                        <w:right w:val="none" w:sz="0" w:space="0" w:color="auto"/>
                      </w:divBdr>
                      <w:divsChild>
                        <w:div w:id="1919896457">
                          <w:marLeft w:val="0"/>
                          <w:marRight w:val="0"/>
                          <w:marTop w:val="0"/>
                          <w:marBottom w:val="0"/>
                          <w:divBdr>
                            <w:top w:val="none" w:sz="0" w:space="0" w:color="auto"/>
                            <w:left w:val="none" w:sz="0" w:space="0" w:color="auto"/>
                            <w:bottom w:val="none" w:sz="0" w:space="0" w:color="auto"/>
                            <w:right w:val="none" w:sz="0" w:space="0" w:color="auto"/>
                          </w:divBdr>
                          <w:divsChild>
                            <w:div w:id="1953054177">
                              <w:marLeft w:val="0"/>
                              <w:marRight w:val="0"/>
                              <w:marTop w:val="0"/>
                              <w:marBottom w:val="0"/>
                              <w:divBdr>
                                <w:top w:val="none" w:sz="0" w:space="0" w:color="auto"/>
                                <w:left w:val="none" w:sz="0" w:space="0" w:color="auto"/>
                                <w:bottom w:val="none" w:sz="0" w:space="0" w:color="auto"/>
                                <w:right w:val="none" w:sz="0" w:space="0" w:color="auto"/>
                              </w:divBdr>
                              <w:divsChild>
                                <w:div w:id="1039548243">
                                  <w:marLeft w:val="0"/>
                                  <w:marRight w:val="0"/>
                                  <w:marTop w:val="0"/>
                                  <w:marBottom w:val="0"/>
                                  <w:divBdr>
                                    <w:top w:val="none" w:sz="0" w:space="0" w:color="auto"/>
                                    <w:left w:val="none" w:sz="0" w:space="0" w:color="auto"/>
                                    <w:bottom w:val="none" w:sz="0" w:space="0" w:color="auto"/>
                                    <w:right w:val="none" w:sz="0" w:space="0" w:color="auto"/>
                                  </w:divBdr>
                                  <w:divsChild>
                                    <w:div w:id="526067236">
                                      <w:marLeft w:val="0"/>
                                      <w:marRight w:val="0"/>
                                      <w:marTop w:val="0"/>
                                      <w:marBottom w:val="0"/>
                                      <w:divBdr>
                                        <w:top w:val="none" w:sz="0" w:space="0" w:color="auto"/>
                                        <w:left w:val="none" w:sz="0" w:space="0" w:color="auto"/>
                                        <w:bottom w:val="none" w:sz="0" w:space="0" w:color="auto"/>
                                        <w:right w:val="none" w:sz="0" w:space="0" w:color="auto"/>
                                      </w:divBdr>
                                      <w:divsChild>
                                        <w:div w:id="423770430">
                                          <w:marLeft w:val="0"/>
                                          <w:marRight w:val="0"/>
                                          <w:marTop w:val="0"/>
                                          <w:marBottom w:val="495"/>
                                          <w:divBdr>
                                            <w:top w:val="none" w:sz="0" w:space="0" w:color="auto"/>
                                            <w:left w:val="none" w:sz="0" w:space="0" w:color="auto"/>
                                            <w:bottom w:val="none" w:sz="0" w:space="0" w:color="auto"/>
                                            <w:right w:val="none" w:sz="0" w:space="0" w:color="auto"/>
                                          </w:divBdr>
                                          <w:divsChild>
                                            <w:div w:id="20245499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10025379">
      <w:bodyDiv w:val="1"/>
      <w:marLeft w:val="0"/>
      <w:marRight w:val="0"/>
      <w:marTop w:val="0"/>
      <w:marBottom w:val="0"/>
      <w:divBdr>
        <w:top w:val="none" w:sz="0" w:space="0" w:color="auto"/>
        <w:left w:val="none" w:sz="0" w:space="0" w:color="auto"/>
        <w:bottom w:val="none" w:sz="0" w:space="0" w:color="auto"/>
        <w:right w:val="none" w:sz="0" w:space="0" w:color="auto"/>
      </w:divBdr>
      <w:divsChild>
        <w:div w:id="57172900">
          <w:marLeft w:val="547"/>
          <w:marRight w:val="0"/>
          <w:marTop w:val="91"/>
          <w:marBottom w:val="0"/>
          <w:divBdr>
            <w:top w:val="none" w:sz="0" w:space="0" w:color="auto"/>
            <w:left w:val="none" w:sz="0" w:space="0" w:color="auto"/>
            <w:bottom w:val="none" w:sz="0" w:space="0" w:color="auto"/>
            <w:right w:val="none" w:sz="0" w:space="0" w:color="auto"/>
          </w:divBdr>
        </w:div>
        <w:div w:id="359861022">
          <w:marLeft w:val="1166"/>
          <w:marRight w:val="0"/>
          <w:marTop w:val="77"/>
          <w:marBottom w:val="0"/>
          <w:divBdr>
            <w:top w:val="none" w:sz="0" w:space="0" w:color="auto"/>
            <w:left w:val="none" w:sz="0" w:space="0" w:color="auto"/>
            <w:bottom w:val="none" w:sz="0" w:space="0" w:color="auto"/>
            <w:right w:val="none" w:sz="0" w:space="0" w:color="auto"/>
          </w:divBdr>
        </w:div>
        <w:div w:id="1884292542">
          <w:marLeft w:val="1800"/>
          <w:marRight w:val="0"/>
          <w:marTop w:val="62"/>
          <w:marBottom w:val="0"/>
          <w:divBdr>
            <w:top w:val="none" w:sz="0" w:space="0" w:color="auto"/>
            <w:left w:val="none" w:sz="0" w:space="0" w:color="auto"/>
            <w:bottom w:val="none" w:sz="0" w:space="0" w:color="auto"/>
            <w:right w:val="none" w:sz="0" w:space="0" w:color="auto"/>
          </w:divBdr>
        </w:div>
        <w:div w:id="581065827">
          <w:marLeft w:val="2520"/>
          <w:marRight w:val="0"/>
          <w:marTop w:val="58"/>
          <w:marBottom w:val="0"/>
          <w:divBdr>
            <w:top w:val="none" w:sz="0" w:space="0" w:color="auto"/>
            <w:left w:val="none" w:sz="0" w:space="0" w:color="auto"/>
            <w:bottom w:val="none" w:sz="0" w:space="0" w:color="auto"/>
            <w:right w:val="none" w:sz="0" w:space="0" w:color="auto"/>
          </w:divBdr>
        </w:div>
        <w:div w:id="2031640718">
          <w:marLeft w:val="2520"/>
          <w:marRight w:val="0"/>
          <w:marTop w:val="58"/>
          <w:marBottom w:val="0"/>
          <w:divBdr>
            <w:top w:val="none" w:sz="0" w:space="0" w:color="auto"/>
            <w:left w:val="none" w:sz="0" w:space="0" w:color="auto"/>
            <w:bottom w:val="none" w:sz="0" w:space="0" w:color="auto"/>
            <w:right w:val="none" w:sz="0" w:space="0" w:color="auto"/>
          </w:divBdr>
        </w:div>
        <w:div w:id="206378250">
          <w:marLeft w:val="1800"/>
          <w:marRight w:val="0"/>
          <w:marTop w:val="62"/>
          <w:marBottom w:val="0"/>
          <w:divBdr>
            <w:top w:val="none" w:sz="0" w:space="0" w:color="auto"/>
            <w:left w:val="none" w:sz="0" w:space="0" w:color="auto"/>
            <w:bottom w:val="none" w:sz="0" w:space="0" w:color="auto"/>
            <w:right w:val="none" w:sz="0" w:space="0" w:color="auto"/>
          </w:divBdr>
        </w:div>
        <w:div w:id="497499566">
          <w:marLeft w:val="2520"/>
          <w:marRight w:val="0"/>
          <w:marTop w:val="58"/>
          <w:marBottom w:val="0"/>
          <w:divBdr>
            <w:top w:val="none" w:sz="0" w:space="0" w:color="auto"/>
            <w:left w:val="none" w:sz="0" w:space="0" w:color="auto"/>
            <w:bottom w:val="none" w:sz="0" w:space="0" w:color="auto"/>
            <w:right w:val="none" w:sz="0" w:space="0" w:color="auto"/>
          </w:divBdr>
        </w:div>
        <w:div w:id="1723555023">
          <w:marLeft w:val="547"/>
          <w:marRight w:val="0"/>
          <w:marTop w:val="91"/>
          <w:marBottom w:val="0"/>
          <w:divBdr>
            <w:top w:val="none" w:sz="0" w:space="0" w:color="auto"/>
            <w:left w:val="none" w:sz="0" w:space="0" w:color="auto"/>
            <w:bottom w:val="none" w:sz="0" w:space="0" w:color="auto"/>
            <w:right w:val="none" w:sz="0" w:space="0" w:color="auto"/>
          </w:divBdr>
        </w:div>
        <w:div w:id="2118669457">
          <w:marLeft w:val="547"/>
          <w:marRight w:val="0"/>
          <w:marTop w:val="91"/>
          <w:marBottom w:val="0"/>
          <w:divBdr>
            <w:top w:val="none" w:sz="0" w:space="0" w:color="auto"/>
            <w:left w:val="none" w:sz="0" w:space="0" w:color="auto"/>
            <w:bottom w:val="none" w:sz="0" w:space="0" w:color="auto"/>
            <w:right w:val="none" w:sz="0" w:space="0" w:color="auto"/>
          </w:divBdr>
        </w:div>
      </w:divsChild>
    </w:div>
    <w:div w:id="1545752561">
      <w:bodyDiv w:val="1"/>
      <w:marLeft w:val="0"/>
      <w:marRight w:val="0"/>
      <w:marTop w:val="0"/>
      <w:marBottom w:val="0"/>
      <w:divBdr>
        <w:top w:val="none" w:sz="0" w:space="0" w:color="auto"/>
        <w:left w:val="none" w:sz="0" w:space="0" w:color="auto"/>
        <w:bottom w:val="none" w:sz="0" w:space="0" w:color="auto"/>
        <w:right w:val="none" w:sz="0" w:space="0" w:color="auto"/>
      </w:divBdr>
      <w:divsChild>
        <w:div w:id="1840389854">
          <w:marLeft w:val="547"/>
          <w:marRight w:val="0"/>
          <w:marTop w:val="106"/>
          <w:marBottom w:val="0"/>
          <w:divBdr>
            <w:top w:val="none" w:sz="0" w:space="0" w:color="auto"/>
            <w:left w:val="none" w:sz="0" w:space="0" w:color="auto"/>
            <w:bottom w:val="none" w:sz="0" w:space="0" w:color="auto"/>
            <w:right w:val="none" w:sz="0" w:space="0" w:color="auto"/>
          </w:divBdr>
        </w:div>
        <w:div w:id="307176821">
          <w:marLeft w:val="1166"/>
          <w:marRight w:val="0"/>
          <w:marTop w:val="96"/>
          <w:marBottom w:val="0"/>
          <w:divBdr>
            <w:top w:val="none" w:sz="0" w:space="0" w:color="auto"/>
            <w:left w:val="none" w:sz="0" w:space="0" w:color="auto"/>
            <w:bottom w:val="none" w:sz="0" w:space="0" w:color="auto"/>
            <w:right w:val="none" w:sz="0" w:space="0" w:color="auto"/>
          </w:divBdr>
        </w:div>
        <w:div w:id="838155581">
          <w:marLeft w:val="1800"/>
          <w:marRight w:val="0"/>
          <w:marTop w:val="82"/>
          <w:marBottom w:val="0"/>
          <w:divBdr>
            <w:top w:val="none" w:sz="0" w:space="0" w:color="auto"/>
            <w:left w:val="none" w:sz="0" w:space="0" w:color="auto"/>
            <w:bottom w:val="none" w:sz="0" w:space="0" w:color="auto"/>
            <w:right w:val="none" w:sz="0" w:space="0" w:color="auto"/>
          </w:divBdr>
        </w:div>
      </w:divsChild>
    </w:div>
    <w:div w:id="1547833107">
      <w:bodyDiv w:val="1"/>
      <w:marLeft w:val="0"/>
      <w:marRight w:val="0"/>
      <w:marTop w:val="0"/>
      <w:marBottom w:val="0"/>
      <w:divBdr>
        <w:top w:val="none" w:sz="0" w:space="0" w:color="auto"/>
        <w:left w:val="none" w:sz="0" w:space="0" w:color="auto"/>
        <w:bottom w:val="none" w:sz="0" w:space="0" w:color="auto"/>
        <w:right w:val="none" w:sz="0" w:space="0" w:color="auto"/>
      </w:divBdr>
    </w:div>
    <w:div w:id="1591236049">
      <w:bodyDiv w:val="1"/>
      <w:marLeft w:val="0"/>
      <w:marRight w:val="0"/>
      <w:marTop w:val="0"/>
      <w:marBottom w:val="0"/>
      <w:divBdr>
        <w:top w:val="none" w:sz="0" w:space="0" w:color="auto"/>
        <w:left w:val="none" w:sz="0" w:space="0" w:color="auto"/>
        <w:bottom w:val="none" w:sz="0" w:space="0" w:color="auto"/>
        <w:right w:val="none" w:sz="0" w:space="0" w:color="auto"/>
      </w:divBdr>
    </w:div>
    <w:div w:id="1691108013">
      <w:bodyDiv w:val="1"/>
      <w:marLeft w:val="0"/>
      <w:marRight w:val="0"/>
      <w:marTop w:val="0"/>
      <w:marBottom w:val="0"/>
      <w:divBdr>
        <w:top w:val="none" w:sz="0" w:space="0" w:color="auto"/>
        <w:left w:val="none" w:sz="0" w:space="0" w:color="auto"/>
        <w:bottom w:val="none" w:sz="0" w:space="0" w:color="auto"/>
        <w:right w:val="none" w:sz="0" w:space="0" w:color="auto"/>
      </w:divBdr>
    </w:div>
    <w:div w:id="1702705705">
      <w:bodyDiv w:val="1"/>
      <w:marLeft w:val="0"/>
      <w:marRight w:val="0"/>
      <w:marTop w:val="0"/>
      <w:marBottom w:val="0"/>
      <w:divBdr>
        <w:top w:val="none" w:sz="0" w:space="0" w:color="auto"/>
        <w:left w:val="none" w:sz="0" w:space="0" w:color="auto"/>
        <w:bottom w:val="none" w:sz="0" w:space="0" w:color="auto"/>
        <w:right w:val="none" w:sz="0" w:space="0" w:color="auto"/>
      </w:divBdr>
      <w:divsChild>
        <w:div w:id="1596286301">
          <w:marLeft w:val="547"/>
          <w:marRight w:val="0"/>
          <w:marTop w:val="115"/>
          <w:marBottom w:val="0"/>
          <w:divBdr>
            <w:top w:val="none" w:sz="0" w:space="0" w:color="auto"/>
            <w:left w:val="none" w:sz="0" w:space="0" w:color="auto"/>
            <w:bottom w:val="none" w:sz="0" w:space="0" w:color="auto"/>
            <w:right w:val="none" w:sz="0" w:space="0" w:color="auto"/>
          </w:divBdr>
        </w:div>
        <w:div w:id="177160616">
          <w:marLeft w:val="1166"/>
          <w:marRight w:val="0"/>
          <w:marTop w:val="96"/>
          <w:marBottom w:val="0"/>
          <w:divBdr>
            <w:top w:val="none" w:sz="0" w:space="0" w:color="auto"/>
            <w:left w:val="none" w:sz="0" w:space="0" w:color="auto"/>
            <w:bottom w:val="none" w:sz="0" w:space="0" w:color="auto"/>
            <w:right w:val="none" w:sz="0" w:space="0" w:color="auto"/>
          </w:divBdr>
        </w:div>
      </w:divsChild>
    </w:div>
    <w:div w:id="1852991272">
      <w:bodyDiv w:val="1"/>
      <w:marLeft w:val="0"/>
      <w:marRight w:val="0"/>
      <w:marTop w:val="0"/>
      <w:marBottom w:val="0"/>
      <w:divBdr>
        <w:top w:val="none" w:sz="0" w:space="0" w:color="auto"/>
        <w:left w:val="none" w:sz="0" w:space="0" w:color="auto"/>
        <w:bottom w:val="none" w:sz="0" w:space="0" w:color="auto"/>
        <w:right w:val="none" w:sz="0" w:space="0" w:color="auto"/>
      </w:divBdr>
      <w:divsChild>
        <w:div w:id="152139765">
          <w:marLeft w:val="547"/>
          <w:marRight w:val="0"/>
          <w:marTop w:val="91"/>
          <w:marBottom w:val="0"/>
          <w:divBdr>
            <w:top w:val="none" w:sz="0" w:space="0" w:color="auto"/>
            <w:left w:val="none" w:sz="0" w:space="0" w:color="auto"/>
            <w:bottom w:val="none" w:sz="0" w:space="0" w:color="auto"/>
            <w:right w:val="none" w:sz="0" w:space="0" w:color="auto"/>
          </w:divBdr>
        </w:div>
        <w:div w:id="269358120">
          <w:marLeft w:val="1166"/>
          <w:marRight w:val="0"/>
          <w:marTop w:val="77"/>
          <w:marBottom w:val="0"/>
          <w:divBdr>
            <w:top w:val="none" w:sz="0" w:space="0" w:color="auto"/>
            <w:left w:val="none" w:sz="0" w:space="0" w:color="auto"/>
            <w:bottom w:val="none" w:sz="0" w:space="0" w:color="auto"/>
            <w:right w:val="none" w:sz="0" w:space="0" w:color="auto"/>
          </w:divBdr>
        </w:div>
        <w:div w:id="510918792">
          <w:marLeft w:val="1800"/>
          <w:marRight w:val="0"/>
          <w:marTop w:val="62"/>
          <w:marBottom w:val="0"/>
          <w:divBdr>
            <w:top w:val="none" w:sz="0" w:space="0" w:color="auto"/>
            <w:left w:val="none" w:sz="0" w:space="0" w:color="auto"/>
            <w:bottom w:val="none" w:sz="0" w:space="0" w:color="auto"/>
            <w:right w:val="none" w:sz="0" w:space="0" w:color="auto"/>
          </w:divBdr>
        </w:div>
        <w:div w:id="1888643602">
          <w:marLeft w:val="2520"/>
          <w:marRight w:val="0"/>
          <w:marTop w:val="58"/>
          <w:marBottom w:val="0"/>
          <w:divBdr>
            <w:top w:val="none" w:sz="0" w:space="0" w:color="auto"/>
            <w:left w:val="none" w:sz="0" w:space="0" w:color="auto"/>
            <w:bottom w:val="none" w:sz="0" w:space="0" w:color="auto"/>
            <w:right w:val="none" w:sz="0" w:space="0" w:color="auto"/>
          </w:divBdr>
        </w:div>
        <w:div w:id="1621766693">
          <w:marLeft w:val="2520"/>
          <w:marRight w:val="0"/>
          <w:marTop w:val="58"/>
          <w:marBottom w:val="0"/>
          <w:divBdr>
            <w:top w:val="none" w:sz="0" w:space="0" w:color="auto"/>
            <w:left w:val="none" w:sz="0" w:space="0" w:color="auto"/>
            <w:bottom w:val="none" w:sz="0" w:space="0" w:color="auto"/>
            <w:right w:val="none" w:sz="0" w:space="0" w:color="auto"/>
          </w:divBdr>
        </w:div>
        <w:div w:id="1948151901">
          <w:marLeft w:val="1800"/>
          <w:marRight w:val="0"/>
          <w:marTop w:val="62"/>
          <w:marBottom w:val="0"/>
          <w:divBdr>
            <w:top w:val="none" w:sz="0" w:space="0" w:color="auto"/>
            <w:left w:val="none" w:sz="0" w:space="0" w:color="auto"/>
            <w:bottom w:val="none" w:sz="0" w:space="0" w:color="auto"/>
            <w:right w:val="none" w:sz="0" w:space="0" w:color="auto"/>
          </w:divBdr>
        </w:div>
        <w:div w:id="1642155694">
          <w:marLeft w:val="2520"/>
          <w:marRight w:val="0"/>
          <w:marTop w:val="58"/>
          <w:marBottom w:val="0"/>
          <w:divBdr>
            <w:top w:val="none" w:sz="0" w:space="0" w:color="auto"/>
            <w:left w:val="none" w:sz="0" w:space="0" w:color="auto"/>
            <w:bottom w:val="none" w:sz="0" w:space="0" w:color="auto"/>
            <w:right w:val="none" w:sz="0" w:space="0" w:color="auto"/>
          </w:divBdr>
        </w:div>
        <w:div w:id="400710769">
          <w:marLeft w:val="547"/>
          <w:marRight w:val="0"/>
          <w:marTop w:val="91"/>
          <w:marBottom w:val="0"/>
          <w:divBdr>
            <w:top w:val="none" w:sz="0" w:space="0" w:color="auto"/>
            <w:left w:val="none" w:sz="0" w:space="0" w:color="auto"/>
            <w:bottom w:val="none" w:sz="0" w:space="0" w:color="auto"/>
            <w:right w:val="none" w:sz="0" w:space="0" w:color="auto"/>
          </w:divBdr>
        </w:div>
        <w:div w:id="555816801">
          <w:marLeft w:val="547"/>
          <w:marRight w:val="0"/>
          <w:marTop w:val="91"/>
          <w:marBottom w:val="0"/>
          <w:divBdr>
            <w:top w:val="none" w:sz="0" w:space="0" w:color="auto"/>
            <w:left w:val="none" w:sz="0" w:space="0" w:color="auto"/>
            <w:bottom w:val="none" w:sz="0" w:space="0" w:color="auto"/>
            <w:right w:val="none" w:sz="0" w:space="0" w:color="auto"/>
          </w:divBdr>
        </w:div>
      </w:divsChild>
    </w:div>
    <w:div w:id="2080668834">
      <w:bodyDiv w:val="1"/>
      <w:marLeft w:val="0"/>
      <w:marRight w:val="0"/>
      <w:marTop w:val="0"/>
      <w:marBottom w:val="0"/>
      <w:divBdr>
        <w:top w:val="none" w:sz="0" w:space="0" w:color="auto"/>
        <w:left w:val="none" w:sz="0" w:space="0" w:color="auto"/>
        <w:bottom w:val="none" w:sz="0" w:space="0" w:color="auto"/>
        <w:right w:val="none" w:sz="0" w:space="0" w:color="auto"/>
      </w:divBdr>
    </w:div>
    <w:div w:id="2092657205">
      <w:bodyDiv w:val="1"/>
      <w:marLeft w:val="0"/>
      <w:marRight w:val="0"/>
      <w:marTop w:val="0"/>
      <w:marBottom w:val="0"/>
      <w:divBdr>
        <w:top w:val="none" w:sz="0" w:space="0" w:color="auto"/>
        <w:left w:val="none" w:sz="0" w:space="0" w:color="auto"/>
        <w:bottom w:val="none" w:sz="0" w:space="0" w:color="auto"/>
        <w:right w:val="none" w:sz="0" w:space="0" w:color="auto"/>
      </w:divBdr>
      <w:divsChild>
        <w:div w:id="49619940">
          <w:marLeft w:val="0"/>
          <w:marRight w:val="0"/>
          <w:marTop w:val="0"/>
          <w:marBottom w:val="0"/>
          <w:divBdr>
            <w:top w:val="none" w:sz="0" w:space="0" w:color="auto"/>
            <w:left w:val="none" w:sz="0" w:space="0" w:color="auto"/>
            <w:bottom w:val="none" w:sz="0" w:space="0" w:color="auto"/>
            <w:right w:val="none" w:sz="0" w:space="0" w:color="auto"/>
          </w:divBdr>
          <w:divsChild>
            <w:div w:id="327054324">
              <w:marLeft w:val="0"/>
              <w:marRight w:val="0"/>
              <w:marTop w:val="0"/>
              <w:marBottom w:val="0"/>
              <w:divBdr>
                <w:top w:val="none" w:sz="0" w:space="0" w:color="auto"/>
                <w:left w:val="none" w:sz="0" w:space="0" w:color="auto"/>
                <w:bottom w:val="none" w:sz="0" w:space="0" w:color="auto"/>
                <w:right w:val="none" w:sz="0" w:space="0" w:color="auto"/>
              </w:divBdr>
              <w:divsChild>
                <w:div w:id="1571312096">
                  <w:marLeft w:val="0"/>
                  <w:marRight w:val="0"/>
                  <w:marTop w:val="0"/>
                  <w:marBottom w:val="0"/>
                  <w:divBdr>
                    <w:top w:val="none" w:sz="0" w:space="0" w:color="auto"/>
                    <w:left w:val="none" w:sz="0" w:space="0" w:color="auto"/>
                    <w:bottom w:val="none" w:sz="0" w:space="0" w:color="auto"/>
                    <w:right w:val="none" w:sz="0" w:space="0" w:color="auto"/>
                  </w:divBdr>
                  <w:divsChild>
                    <w:div w:id="1648431171">
                      <w:marLeft w:val="0"/>
                      <w:marRight w:val="0"/>
                      <w:marTop w:val="0"/>
                      <w:marBottom w:val="0"/>
                      <w:divBdr>
                        <w:top w:val="none" w:sz="0" w:space="0" w:color="auto"/>
                        <w:left w:val="none" w:sz="0" w:space="0" w:color="auto"/>
                        <w:bottom w:val="none" w:sz="0" w:space="0" w:color="auto"/>
                        <w:right w:val="none" w:sz="0" w:space="0" w:color="auto"/>
                      </w:divBdr>
                      <w:divsChild>
                        <w:div w:id="728377793">
                          <w:marLeft w:val="0"/>
                          <w:marRight w:val="0"/>
                          <w:marTop w:val="0"/>
                          <w:marBottom w:val="0"/>
                          <w:divBdr>
                            <w:top w:val="none" w:sz="0" w:space="0" w:color="auto"/>
                            <w:left w:val="none" w:sz="0" w:space="0" w:color="auto"/>
                            <w:bottom w:val="none" w:sz="0" w:space="0" w:color="auto"/>
                            <w:right w:val="none" w:sz="0" w:space="0" w:color="auto"/>
                          </w:divBdr>
                          <w:divsChild>
                            <w:div w:id="1918242348">
                              <w:marLeft w:val="0"/>
                              <w:marRight w:val="0"/>
                              <w:marTop w:val="0"/>
                              <w:marBottom w:val="0"/>
                              <w:divBdr>
                                <w:top w:val="none" w:sz="0" w:space="0" w:color="auto"/>
                                <w:left w:val="none" w:sz="0" w:space="0" w:color="auto"/>
                                <w:bottom w:val="none" w:sz="0" w:space="0" w:color="auto"/>
                                <w:right w:val="none" w:sz="0" w:space="0" w:color="auto"/>
                              </w:divBdr>
                              <w:divsChild>
                                <w:div w:id="1047219201">
                                  <w:marLeft w:val="0"/>
                                  <w:marRight w:val="0"/>
                                  <w:marTop w:val="0"/>
                                  <w:marBottom w:val="0"/>
                                  <w:divBdr>
                                    <w:top w:val="none" w:sz="0" w:space="0" w:color="auto"/>
                                    <w:left w:val="none" w:sz="0" w:space="0" w:color="auto"/>
                                    <w:bottom w:val="none" w:sz="0" w:space="0" w:color="auto"/>
                                    <w:right w:val="none" w:sz="0" w:space="0" w:color="auto"/>
                                  </w:divBdr>
                                  <w:divsChild>
                                    <w:div w:id="175971095">
                                      <w:marLeft w:val="0"/>
                                      <w:marRight w:val="0"/>
                                      <w:marTop w:val="0"/>
                                      <w:marBottom w:val="0"/>
                                      <w:divBdr>
                                        <w:top w:val="none" w:sz="0" w:space="0" w:color="auto"/>
                                        <w:left w:val="none" w:sz="0" w:space="0" w:color="auto"/>
                                        <w:bottom w:val="none" w:sz="0" w:space="0" w:color="auto"/>
                                        <w:right w:val="none" w:sz="0" w:space="0" w:color="auto"/>
                                      </w:divBdr>
                                      <w:divsChild>
                                        <w:div w:id="489366160">
                                          <w:marLeft w:val="0"/>
                                          <w:marRight w:val="0"/>
                                          <w:marTop w:val="0"/>
                                          <w:marBottom w:val="495"/>
                                          <w:divBdr>
                                            <w:top w:val="none" w:sz="0" w:space="0" w:color="auto"/>
                                            <w:left w:val="none" w:sz="0" w:space="0" w:color="auto"/>
                                            <w:bottom w:val="none" w:sz="0" w:space="0" w:color="auto"/>
                                            <w:right w:val="none" w:sz="0" w:space="0" w:color="auto"/>
                                          </w:divBdr>
                                          <w:divsChild>
                                            <w:div w:id="251209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861F62B-0A23-4EBC-B108-274A888DE8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785</TotalTime>
  <Pages>5</Pages>
  <Words>1592</Words>
  <Characters>9077</Characters>
  <Application>Microsoft Office Word</Application>
  <DocSecurity>0</DocSecurity>
  <Lines>75</Lines>
  <Paragraphs>21</Paragraphs>
  <ScaleCrop>false</ScaleCrop>
  <Company>Spreadtrum Communications</Company>
  <LinksUpToDate>false</LinksUpToDate>
  <CharactersWithSpaces>10648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Su Huang (黄甦)</dc:creator>
  <cp:lastModifiedBy>Lei, Reven (雷珍珠)</cp:lastModifiedBy>
  <cp:revision>171</cp:revision>
  <cp:lastPrinted>2015-03-27T14:25:00Z</cp:lastPrinted>
  <dcterms:created xsi:type="dcterms:W3CDTF">2020-05-15T10:54:00Z</dcterms:created>
  <dcterms:modified xsi:type="dcterms:W3CDTF">2020-10-23T11:08:00Z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y fmtid="{D5CDD505-2E9C-101B-9397-08002B2CF9AE}" pid="16" name="KSOProductBuildVer">
    <vt:lpwstr>2052-11.1.0.7932</vt:lpwstr>
  </property>
</Properties>
</file>